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E1EEA" w14:textId="77777777" w:rsidR="004D7FC6" w:rsidRPr="004D7FC6" w:rsidRDefault="004D7FC6" w:rsidP="004D7FC6">
      <w:pPr>
        <w:widowControl w:val="0"/>
        <w:tabs>
          <w:tab w:val="left" w:pos="878"/>
          <w:tab w:val="left" w:pos="4384"/>
          <w:tab w:val="center" w:pos="5233"/>
        </w:tabs>
        <w:suppressAutoHyphens/>
        <w:autoSpaceDE w:val="0"/>
        <w:autoSpaceDN w:val="0"/>
        <w:adjustRightInd w:val="0"/>
        <w:spacing w:after="113" w:line="240" w:lineRule="auto"/>
        <w:textAlignment w:val="center"/>
        <w:rPr>
          <w:rFonts w:eastAsia="MS Mincho" w:cs="BerlingLTStd-Bold"/>
          <w:sz w:val="18"/>
          <w:szCs w:val="40"/>
          <w:lang w:eastAsia="es-ES"/>
        </w:rPr>
        <w:sectPr w:rsidR="004D7FC6" w:rsidRPr="004D7FC6" w:rsidSect="004D7FC6">
          <w:headerReference w:type="default" r:id="rId10"/>
          <w:footerReference w:type="default" r:id="rId11"/>
          <w:headerReference w:type="first" r:id="rId12"/>
          <w:footerReference w:type="first" r:id="rId13"/>
          <w:pgSz w:w="11906" w:h="16838"/>
          <w:pgMar w:top="720" w:right="720" w:bottom="720" w:left="720" w:header="709" w:footer="283" w:gutter="0"/>
          <w:cols w:space="708"/>
          <w:titlePg/>
          <w:docGrid w:linePitch="360"/>
        </w:sectPr>
      </w:pPr>
      <w:r>
        <w:rPr>
          <w:rFonts w:eastAsia="MS Mincho" w:cs="BerlingLTStd-Bold"/>
          <w:b/>
          <w:bCs/>
          <w:color w:val="000000"/>
          <w:w w:val="98"/>
          <w:sz w:val="40"/>
          <w:szCs w:val="40"/>
          <w:lang w:eastAsia="es-ES"/>
        </w:rPr>
        <w:tab/>
      </w:r>
      <w:r>
        <w:rPr>
          <w:rFonts w:eastAsia="MS Mincho" w:cs="BerlingLTStd-Bold"/>
          <w:b/>
          <w:bCs/>
          <w:color w:val="000000"/>
          <w:w w:val="98"/>
          <w:sz w:val="40"/>
          <w:szCs w:val="40"/>
          <w:lang w:eastAsia="es-ES"/>
        </w:rPr>
        <w:tab/>
      </w:r>
    </w:p>
    <w:p w14:paraId="29B4D4BF" w14:textId="50BF9BAA" w:rsidR="00E36710" w:rsidRPr="00E36710" w:rsidRDefault="00E36710" w:rsidP="00E36710">
      <w:pPr>
        <w:widowControl w:val="0"/>
        <w:tabs>
          <w:tab w:val="left" w:pos="878"/>
        </w:tabs>
        <w:suppressAutoHyphens/>
        <w:autoSpaceDE w:val="0"/>
        <w:autoSpaceDN w:val="0"/>
        <w:adjustRightInd w:val="0"/>
        <w:spacing w:after="113" w:line="240" w:lineRule="auto"/>
        <w:jc w:val="center"/>
        <w:textAlignment w:val="center"/>
        <w:rPr>
          <w:rFonts w:eastAsia="MS Mincho" w:cs="BerlingLTStd-Bold"/>
          <w:b/>
          <w:bCs/>
          <w:color w:val="000000"/>
          <w:w w:val="98"/>
          <w:sz w:val="40"/>
          <w:szCs w:val="40"/>
          <w:lang w:eastAsia="es-ES"/>
        </w:rPr>
      </w:pPr>
      <w:r w:rsidRPr="00E36710">
        <w:rPr>
          <w:rFonts w:eastAsia="MS Mincho" w:cs="BerlingLTStd-Bold"/>
          <w:b/>
          <w:bCs/>
          <w:color w:val="000000"/>
          <w:w w:val="98"/>
          <w:sz w:val="40"/>
          <w:szCs w:val="40"/>
          <w:lang w:eastAsia="es-ES"/>
        </w:rPr>
        <w:t xml:space="preserve">Título de la comunicación completa al </w:t>
      </w:r>
      <w:r w:rsidR="00BE4B9D">
        <w:rPr>
          <w:rFonts w:eastAsia="MS Mincho" w:cs="BerlingLTStd-Bold"/>
          <w:b/>
          <w:bCs/>
          <w:color w:val="000000"/>
          <w:w w:val="98"/>
          <w:sz w:val="40"/>
          <w:szCs w:val="40"/>
          <w:lang w:eastAsia="es-ES"/>
        </w:rPr>
        <w:t>IX</w:t>
      </w:r>
      <w:r w:rsidRPr="00E36710">
        <w:rPr>
          <w:rFonts w:eastAsia="MS Mincho" w:cs="BerlingLTStd-Bold"/>
          <w:b/>
          <w:bCs/>
          <w:color w:val="000000"/>
          <w:w w:val="98"/>
          <w:sz w:val="40"/>
          <w:szCs w:val="40"/>
          <w:lang w:eastAsia="es-ES"/>
        </w:rPr>
        <w:t xml:space="preserve"> Congreso de ACHE de </w:t>
      </w:r>
      <w:r w:rsidR="00BE4B9D">
        <w:rPr>
          <w:rFonts w:eastAsia="MS Mincho" w:cs="BerlingLTStd-Bold"/>
          <w:b/>
          <w:bCs/>
          <w:color w:val="000000"/>
          <w:w w:val="98"/>
          <w:sz w:val="40"/>
          <w:szCs w:val="40"/>
          <w:lang w:eastAsia="es-ES"/>
        </w:rPr>
        <w:t>Granada</w:t>
      </w:r>
      <w:r w:rsidRPr="00E36710">
        <w:rPr>
          <w:rFonts w:eastAsia="MS Mincho" w:cs="BerlingLTStd-Bold"/>
          <w:b/>
          <w:bCs/>
          <w:color w:val="000000"/>
          <w:w w:val="98"/>
          <w:sz w:val="40"/>
          <w:szCs w:val="40"/>
          <w:lang w:eastAsia="es-ES"/>
        </w:rPr>
        <w:t>, que puede llegar a los 150 caracteres con espacios</w:t>
      </w:r>
    </w:p>
    <w:p w14:paraId="19525FC8" w14:textId="2AF0C5DB" w:rsidR="00E36710" w:rsidRPr="00E36710" w:rsidRDefault="00E36710" w:rsidP="00E36710">
      <w:pPr>
        <w:widowControl w:val="0"/>
        <w:suppressAutoHyphens/>
        <w:autoSpaceDE w:val="0"/>
        <w:autoSpaceDN w:val="0"/>
        <w:adjustRightInd w:val="0"/>
        <w:spacing w:line="240" w:lineRule="auto"/>
        <w:jc w:val="center"/>
        <w:textAlignment w:val="center"/>
        <w:rPr>
          <w:rFonts w:eastAsia="MS Mincho" w:cs="BerlingLTStd-BoldItalic"/>
          <w:b/>
          <w:bCs/>
          <w:i/>
          <w:iCs/>
          <w:color w:val="000000"/>
          <w:spacing w:val="-20"/>
          <w:sz w:val="28"/>
          <w:szCs w:val="28"/>
          <w:lang w:val="en-US" w:eastAsia="es-ES"/>
        </w:rPr>
      </w:pPr>
      <w:r w:rsidRPr="00E36710">
        <w:rPr>
          <w:rFonts w:eastAsia="MS Mincho" w:cs="BerlingLTStd-BoldItalic"/>
          <w:b/>
          <w:bCs/>
          <w:i/>
          <w:iCs/>
          <w:color w:val="000000"/>
          <w:spacing w:val="-20"/>
          <w:sz w:val="28"/>
          <w:szCs w:val="28"/>
          <w:lang w:val="en-US" w:eastAsia="es-ES"/>
        </w:rPr>
        <w:t xml:space="preserve">Title of the full paper for the </w:t>
      </w:r>
      <w:r w:rsidR="00B47764">
        <w:rPr>
          <w:rFonts w:eastAsia="MS Mincho" w:cs="BerlingLTStd-BoldItalic"/>
          <w:b/>
          <w:bCs/>
          <w:i/>
          <w:iCs/>
          <w:color w:val="000000"/>
          <w:spacing w:val="-20"/>
          <w:sz w:val="28"/>
          <w:szCs w:val="28"/>
          <w:lang w:val="en-US" w:eastAsia="es-ES"/>
        </w:rPr>
        <w:t xml:space="preserve">IX </w:t>
      </w:r>
      <w:r w:rsidRPr="00E36710">
        <w:rPr>
          <w:rFonts w:eastAsia="MS Mincho" w:cs="BerlingLTStd-BoldItalic"/>
          <w:b/>
          <w:bCs/>
          <w:i/>
          <w:iCs/>
          <w:color w:val="000000"/>
          <w:spacing w:val="-20"/>
          <w:sz w:val="28"/>
          <w:szCs w:val="28"/>
          <w:lang w:val="en-US" w:eastAsia="es-ES"/>
        </w:rPr>
        <w:t xml:space="preserve">ACHE Conference in </w:t>
      </w:r>
      <w:r w:rsidR="00B47764">
        <w:rPr>
          <w:rFonts w:eastAsia="MS Mincho" w:cs="BerlingLTStd-BoldItalic"/>
          <w:b/>
          <w:bCs/>
          <w:i/>
          <w:iCs/>
          <w:color w:val="000000"/>
          <w:spacing w:val="-20"/>
          <w:sz w:val="28"/>
          <w:szCs w:val="28"/>
          <w:lang w:val="en-US" w:eastAsia="es-ES"/>
        </w:rPr>
        <w:t xml:space="preserve">Granada </w:t>
      </w:r>
      <w:r w:rsidRPr="00E36710">
        <w:rPr>
          <w:rFonts w:eastAsia="MS Mincho" w:cs="BerlingLTStd-BoldItalic"/>
          <w:b/>
          <w:bCs/>
          <w:i/>
          <w:iCs/>
          <w:color w:val="000000"/>
          <w:spacing w:val="-20"/>
          <w:sz w:val="28"/>
          <w:szCs w:val="28"/>
          <w:lang w:val="en-US" w:eastAsia="es-ES"/>
        </w:rPr>
        <w:t xml:space="preserve">that can be this long or more, up to one </w:t>
      </w:r>
      <w:proofErr w:type="gramStart"/>
      <w:r w:rsidRPr="00E36710">
        <w:rPr>
          <w:rFonts w:eastAsia="MS Mincho" w:cs="BerlingLTStd-BoldItalic"/>
          <w:b/>
          <w:bCs/>
          <w:i/>
          <w:iCs/>
          <w:color w:val="000000"/>
          <w:spacing w:val="-20"/>
          <w:sz w:val="28"/>
          <w:szCs w:val="28"/>
          <w:lang w:val="en-US" w:eastAsia="es-ES"/>
        </w:rPr>
        <w:t>hundred and fifty characters</w:t>
      </w:r>
      <w:proofErr w:type="gramEnd"/>
      <w:r w:rsidRPr="00E36710">
        <w:rPr>
          <w:rFonts w:eastAsia="MS Mincho" w:cs="BerlingLTStd-BoldItalic"/>
          <w:b/>
          <w:bCs/>
          <w:i/>
          <w:iCs/>
          <w:color w:val="000000"/>
          <w:spacing w:val="-20"/>
          <w:sz w:val="28"/>
          <w:szCs w:val="28"/>
          <w:lang w:val="en-US" w:eastAsia="es-ES"/>
        </w:rPr>
        <w:t xml:space="preserve"> spaces included</w:t>
      </w:r>
    </w:p>
    <w:p w14:paraId="08313E92" w14:textId="77777777" w:rsidR="00E36710" w:rsidRPr="00E36710" w:rsidRDefault="00E36710" w:rsidP="00E36710">
      <w:pPr>
        <w:widowControl w:val="0"/>
        <w:suppressAutoHyphens/>
        <w:autoSpaceDE w:val="0"/>
        <w:autoSpaceDN w:val="0"/>
        <w:adjustRightInd w:val="0"/>
        <w:spacing w:line="360" w:lineRule="auto"/>
        <w:jc w:val="center"/>
        <w:textAlignment w:val="center"/>
        <w:rPr>
          <w:rFonts w:eastAsia="MS Mincho" w:cs="BerlingLTStd-Roman"/>
          <w:color w:val="FF00FF"/>
          <w:w w:val="98"/>
          <w:szCs w:val="24"/>
          <w:lang w:val="en-US" w:eastAsia="es-ES"/>
        </w:rPr>
      </w:pPr>
    </w:p>
    <w:p w14:paraId="643A2261" w14:textId="68FB3EF2" w:rsidR="00E36710" w:rsidRPr="00E36710" w:rsidRDefault="00E36710" w:rsidP="00E36710">
      <w:pPr>
        <w:widowControl w:val="0"/>
        <w:suppressAutoHyphens/>
        <w:autoSpaceDE w:val="0"/>
        <w:autoSpaceDN w:val="0"/>
        <w:adjustRightInd w:val="0"/>
        <w:spacing w:after="113" w:line="360" w:lineRule="auto"/>
        <w:jc w:val="center"/>
        <w:textAlignment w:val="center"/>
        <w:rPr>
          <w:rFonts w:eastAsia="MS Mincho" w:cs="BerlingLTStd-Bold"/>
          <w:b/>
          <w:bCs/>
          <w:color w:val="000000"/>
          <w:w w:val="98"/>
          <w:sz w:val="26"/>
          <w:szCs w:val="26"/>
          <w:lang w:eastAsia="es-ES"/>
        </w:rPr>
      </w:pPr>
      <w:r w:rsidRPr="00E36710">
        <w:rPr>
          <w:rFonts w:eastAsia="MS Mincho" w:cs="BerlingLTStd-Bold"/>
          <w:b/>
          <w:bCs/>
          <w:color w:val="000000"/>
          <w:w w:val="98"/>
          <w:sz w:val="26"/>
          <w:szCs w:val="26"/>
          <w:lang w:eastAsia="es-ES"/>
        </w:rPr>
        <w:t>Nombre y apellidos autor 1</w:t>
      </w:r>
      <w:r w:rsidR="00F96144" w:rsidRPr="00E36710">
        <w:rPr>
          <w:rFonts w:eastAsia="MS Mincho" w:cs="BerlingLTStd-Bold"/>
          <w:b/>
          <w:bCs/>
          <w:color w:val="00B0F0"/>
          <w:w w:val="98"/>
          <w:sz w:val="26"/>
          <w:szCs w:val="26"/>
          <w:vertAlign w:val="superscript"/>
          <w:lang w:eastAsia="es-ES"/>
        </w:rPr>
        <w:t>a</w:t>
      </w:r>
      <w:r w:rsidRPr="00E36710">
        <w:rPr>
          <w:rFonts w:eastAsia="MS Mincho" w:cs="BerlingLTStd-Bold"/>
          <w:b/>
          <w:bCs/>
          <w:color w:val="000000"/>
          <w:w w:val="98"/>
          <w:sz w:val="26"/>
          <w:szCs w:val="26"/>
          <w:lang w:eastAsia="es-ES"/>
        </w:rPr>
        <w:t>, Nombre y apellidos autor 2</w:t>
      </w:r>
      <w:r w:rsidR="003E540F" w:rsidRPr="00E36710">
        <w:rPr>
          <w:rFonts w:eastAsia="MS Mincho" w:cs="BerlingLTStd-Bold"/>
          <w:b/>
          <w:bCs/>
          <w:color w:val="00B0F0"/>
          <w:w w:val="98"/>
          <w:sz w:val="26"/>
          <w:szCs w:val="26"/>
          <w:vertAlign w:val="superscript"/>
          <w:lang w:eastAsia="es-ES"/>
        </w:rPr>
        <w:t>b</w:t>
      </w:r>
      <w:r w:rsidRPr="00E36710">
        <w:rPr>
          <w:rFonts w:eastAsia="MS Mincho" w:cs="BerlingLTStd-Bold"/>
          <w:b/>
          <w:bCs/>
          <w:color w:val="000000"/>
          <w:w w:val="98"/>
          <w:sz w:val="26"/>
          <w:szCs w:val="26"/>
          <w:lang w:eastAsia="es-ES"/>
        </w:rPr>
        <w:t xml:space="preserve"> y </w:t>
      </w:r>
      <w:r w:rsidR="003E540F" w:rsidRPr="00E36710">
        <w:rPr>
          <w:rFonts w:eastAsia="MS Mincho" w:cs="BerlingLTStd-Bold"/>
          <w:b/>
          <w:bCs/>
          <w:color w:val="000000"/>
          <w:w w:val="98"/>
          <w:sz w:val="26"/>
          <w:szCs w:val="26"/>
          <w:lang w:eastAsia="es-ES"/>
        </w:rPr>
        <w:t>siguientes</w:t>
      </w:r>
      <w:r w:rsidRPr="00E36710">
        <w:rPr>
          <w:rFonts w:eastAsia="MS Mincho" w:cs="BerlingLTStd-Bold"/>
          <w:b/>
          <w:bCs/>
          <w:color w:val="00B0F0"/>
          <w:w w:val="98"/>
          <w:sz w:val="26"/>
          <w:szCs w:val="26"/>
          <w:lang w:eastAsia="es-ES"/>
        </w:rPr>
        <w:t xml:space="preserve"> </w:t>
      </w:r>
    </w:p>
    <w:p w14:paraId="06448634" w14:textId="6A0F0085" w:rsidR="00DA0C48" w:rsidRPr="00A352D6" w:rsidRDefault="00E36710" w:rsidP="00E36710">
      <w:pPr>
        <w:widowControl w:val="0"/>
        <w:suppressAutoHyphens/>
        <w:autoSpaceDE w:val="0"/>
        <w:autoSpaceDN w:val="0"/>
        <w:adjustRightInd w:val="0"/>
        <w:spacing w:line="360" w:lineRule="auto"/>
        <w:jc w:val="center"/>
        <w:textAlignment w:val="center"/>
        <w:rPr>
          <w:rFonts w:eastAsia="MS Mincho" w:cs="BerlingLTStd-Italic"/>
          <w:iCs/>
          <w:color w:val="000000"/>
          <w:w w:val="98"/>
          <w:sz w:val="18"/>
          <w:szCs w:val="18"/>
          <w:lang w:eastAsia="es-ES"/>
        </w:rPr>
      </w:pPr>
      <w:r w:rsidRPr="00A352D6">
        <w:rPr>
          <w:rFonts w:eastAsia="MS Mincho" w:cs="BerlingLTStd-Italic"/>
          <w:iCs/>
          <w:color w:val="000000"/>
          <w:w w:val="98"/>
          <w:sz w:val="18"/>
          <w:szCs w:val="18"/>
          <w:vertAlign w:val="superscript"/>
          <w:lang w:eastAsia="es-ES"/>
        </w:rPr>
        <w:t xml:space="preserve">a </w:t>
      </w:r>
      <w:r w:rsidR="00DA0C48" w:rsidRPr="00DA0C48">
        <w:rPr>
          <w:rFonts w:eastAsia="MS Mincho" w:cs="BerlingLTStd-Italic"/>
          <w:iCs/>
          <w:color w:val="000000"/>
          <w:w w:val="98"/>
          <w:sz w:val="18"/>
          <w:szCs w:val="18"/>
          <w:lang w:eastAsia="es-ES"/>
        </w:rPr>
        <w:t>Ingeniero de Caminos, Canales y Puertos. RESPRO Consultores. Director de Proyectos. jpérez@respro.com</w:t>
      </w:r>
    </w:p>
    <w:p w14:paraId="0464410A" w14:textId="323AD59A" w:rsidR="00E36710" w:rsidRPr="00A352D6" w:rsidRDefault="00E36710" w:rsidP="00E36710">
      <w:pPr>
        <w:widowControl w:val="0"/>
        <w:suppressAutoHyphens/>
        <w:autoSpaceDE w:val="0"/>
        <w:autoSpaceDN w:val="0"/>
        <w:adjustRightInd w:val="0"/>
        <w:spacing w:line="360" w:lineRule="auto"/>
        <w:jc w:val="center"/>
        <w:textAlignment w:val="center"/>
        <w:rPr>
          <w:rFonts w:eastAsia="MS Mincho" w:cs="BerlingLTStd-Italic"/>
          <w:iCs/>
          <w:color w:val="000000"/>
          <w:w w:val="98"/>
          <w:sz w:val="18"/>
          <w:szCs w:val="18"/>
          <w:lang w:val="en-US" w:eastAsia="es-ES"/>
        </w:rPr>
      </w:pPr>
      <w:r w:rsidRPr="00A352D6">
        <w:rPr>
          <w:rFonts w:eastAsia="MS Mincho" w:cs="BerlingLTStd-Italic"/>
          <w:iCs/>
          <w:color w:val="000000"/>
          <w:w w:val="98"/>
          <w:sz w:val="18"/>
          <w:szCs w:val="18"/>
          <w:vertAlign w:val="superscript"/>
          <w:lang w:eastAsia="es-ES"/>
        </w:rPr>
        <w:t xml:space="preserve">b </w:t>
      </w:r>
      <w:r w:rsidR="00DA0C48" w:rsidRPr="00DA0C48">
        <w:rPr>
          <w:rFonts w:eastAsia="MS Mincho" w:cs="BerlingLTStd-Italic"/>
          <w:iCs/>
          <w:color w:val="000000"/>
          <w:w w:val="98"/>
          <w:sz w:val="18"/>
          <w:szCs w:val="18"/>
          <w:lang w:eastAsia="es-ES"/>
        </w:rPr>
        <w:t xml:space="preserve">PhD Civil </w:t>
      </w:r>
      <w:proofErr w:type="spellStart"/>
      <w:r w:rsidR="00DA0C48" w:rsidRPr="00DA0C48">
        <w:rPr>
          <w:rFonts w:eastAsia="MS Mincho" w:cs="BerlingLTStd-Italic"/>
          <w:iCs/>
          <w:color w:val="000000"/>
          <w:w w:val="98"/>
          <w:sz w:val="18"/>
          <w:szCs w:val="18"/>
          <w:lang w:eastAsia="es-ES"/>
        </w:rPr>
        <w:t>Engineer</w:t>
      </w:r>
      <w:proofErr w:type="spellEnd"/>
      <w:r w:rsidR="00DA0C48" w:rsidRPr="00DA0C48">
        <w:rPr>
          <w:rFonts w:eastAsia="MS Mincho" w:cs="BerlingLTStd-Italic"/>
          <w:iCs/>
          <w:color w:val="000000"/>
          <w:w w:val="98"/>
          <w:sz w:val="18"/>
          <w:szCs w:val="18"/>
          <w:lang w:eastAsia="es-ES"/>
        </w:rPr>
        <w:t xml:space="preserve">. </w:t>
      </w:r>
      <w:r w:rsidR="00DA0C48" w:rsidRPr="00A352D6">
        <w:rPr>
          <w:rFonts w:eastAsia="MS Mincho" w:cs="BerlingLTStd-Italic"/>
          <w:iCs/>
          <w:color w:val="000000"/>
          <w:w w:val="98"/>
          <w:sz w:val="18"/>
          <w:szCs w:val="18"/>
          <w:lang w:val="en-US" w:eastAsia="es-ES"/>
        </w:rPr>
        <w:t>Polytechnic University of Madrid. Associate Professor. a.fuente@upm.es</w:t>
      </w:r>
    </w:p>
    <w:p w14:paraId="151FC579" w14:textId="77777777" w:rsidR="004A70B6" w:rsidRPr="00A352D6" w:rsidRDefault="004A70B6" w:rsidP="004A70B6">
      <w:pPr>
        <w:spacing w:before="240"/>
        <w:rPr>
          <w:rFonts w:eastAsia="Times New Roman" w:cs="Arial"/>
          <w:b/>
          <w:color w:val="000000"/>
          <w:szCs w:val="24"/>
          <w:lang w:val="en-US"/>
        </w:rPr>
      </w:pPr>
    </w:p>
    <w:p w14:paraId="7EE76634" w14:textId="77777777" w:rsidR="004A70B6" w:rsidRPr="004A70B6" w:rsidRDefault="004A70B6" w:rsidP="004A70B6">
      <w:pPr>
        <w:spacing w:before="240"/>
        <w:rPr>
          <w:rFonts w:eastAsia="Times New Roman" w:cs="Arial"/>
          <w:b/>
          <w:color w:val="000000"/>
          <w:szCs w:val="24"/>
        </w:rPr>
      </w:pPr>
      <w:r w:rsidRPr="004A70B6">
        <w:rPr>
          <w:rFonts w:eastAsia="Times New Roman" w:cs="Arial"/>
          <w:b/>
          <w:color w:val="000000"/>
          <w:szCs w:val="24"/>
        </w:rPr>
        <w:t>RESUMEN</w:t>
      </w:r>
    </w:p>
    <w:p w14:paraId="0E48E263" w14:textId="1CE95193" w:rsidR="004A70B6" w:rsidRPr="004A70B6" w:rsidRDefault="004A70B6" w:rsidP="002F5767">
      <w:pPr>
        <w:ind w:firstLine="0"/>
        <w:rPr>
          <w:rFonts w:eastAsia="MS Mincho" w:cs="Arial"/>
          <w:color w:val="000000"/>
          <w:szCs w:val="24"/>
          <w:lang w:eastAsia="es-ES"/>
        </w:rPr>
      </w:pPr>
      <w:r w:rsidRPr="004A70B6">
        <w:rPr>
          <w:rFonts w:eastAsia="MS Mincho" w:cs="Arial"/>
          <w:color w:val="000000"/>
          <w:szCs w:val="24"/>
          <w:lang w:eastAsia="es-ES"/>
        </w:rPr>
        <w:t xml:space="preserve">Este documento puede servir como modelo para el formato de los artículos. Basta escribir sobre él. </w:t>
      </w:r>
      <w:r w:rsidRPr="004A70B6">
        <w:rPr>
          <w:rFonts w:eastAsia="MS Mincho" w:cs="Times New Roman"/>
          <w:color w:val="000000"/>
          <w:szCs w:val="24"/>
          <w:lang w:eastAsia="es-ES"/>
        </w:rPr>
        <w:t xml:space="preserve">Aquí va un resumen en español que tiene que ocupar como </w:t>
      </w:r>
      <w:r w:rsidRPr="00A94EE1">
        <w:rPr>
          <w:rFonts w:eastAsia="MS Mincho" w:cs="Times New Roman"/>
          <w:b/>
          <w:bCs/>
          <w:color w:val="000000"/>
          <w:szCs w:val="24"/>
          <w:lang w:eastAsia="es-ES"/>
        </w:rPr>
        <w:t>máximo siete líneas</w:t>
      </w:r>
      <w:r w:rsidRPr="004A70B6">
        <w:rPr>
          <w:rFonts w:eastAsia="MS Mincho" w:cs="Times New Roman"/>
          <w:color w:val="000000"/>
          <w:szCs w:val="24"/>
          <w:lang w:eastAsia="es-ES"/>
        </w:rPr>
        <w:t xml:space="preserve">. Los artículos completos se publicarán en formato electrónico. Este resumen no debe ser igual que el resumen entregado para la primera fase de la revisión. Se espera un resumen más conciso, en donde se encuentren sólo las ideas y conclusiones esenciales, y no puede incluir citas ni referencia a figuras. </w:t>
      </w:r>
      <w:r w:rsidR="00DA0C48" w:rsidRPr="00DA0C48">
        <w:rPr>
          <w:rFonts w:eastAsia="MS Mincho" w:cs="Arial"/>
          <w:color w:val="000000"/>
          <w:szCs w:val="24"/>
          <w:lang w:eastAsia="es-ES"/>
        </w:rPr>
        <w:t>La fuente del texto será Garamond 12 pt con interlineado múltiple de 1.15 pt</w:t>
      </w:r>
      <w:r w:rsidRPr="004A70B6">
        <w:rPr>
          <w:rFonts w:eastAsia="MS Mincho" w:cs="Arial"/>
          <w:color w:val="000000"/>
          <w:szCs w:val="24"/>
          <w:lang w:eastAsia="es-ES"/>
        </w:rPr>
        <w:t>.</w:t>
      </w:r>
    </w:p>
    <w:p w14:paraId="1D21AF6E" w14:textId="77777777" w:rsidR="004A70B6" w:rsidRPr="004A70B6" w:rsidRDefault="004A70B6" w:rsidP="004A70B6">
      <w:pPr>
        <w:spacing w:before="120"/>
        <w:rPr>
          <w:rFonts w:eastAsia="Times New Roman" w:cs="Arial"/>
          <w:b/>
          <w:color w:val="000000"/>
          <w:szCs w:val="24"/>
          <w:lang w:val="en-US"/>
        </w:rPr>
      </w:pPr>
      <w:r w:rsidRPr="004A70B6">
        <w:rPr>
          <w:rFonts w:eastAsia="Times New Roman" w:cs="Arial"/>
          <w:b/>
          <w:color w:val="000000"/>
          <w:szCs w:val="24"/>
          <w:lang w:val="en-US"/>
        </w:rPr>
        <w:t>ABSTRACT</w:t>
      </w:r>
    </w:p>
    <w:p w14:paraId="3053E308" w14:textId="50A2C3B6" w:rsidR="004A70B6" w:rsidRPr="004A70B6" w:rsidRDefault="004A70B6" w:rsidP="002F5767">
      <w:pPr>
        <w:spacing w:after="120"/>
        <w:ind w:firstLine="0"/>
        <w:rPr>
          <w:rFonts w:eastAsia="MS Mincho" w:cs="Times New Roman"/>
          <w:color w:val="000000"/>
          <w:szCs w:val="24"/>
          <w:lang w:val="en-US" w:eastAsia="es-ES"/>
        </w:rPr>
      </w:pPr>
      <w:r w:rsidRPr="004A70B6">
        <w:rPr>
          <w:rFonts w:eastAsia="MS Mincho" w:cs="Times New Roman"/>
          <w:color w:val="000000"/>
          <w:szCs w:val="24"/>
          <w:lang w:val="en-GB" w:eastAsia="es-ES"/>
        </w:rPr>
        <w:t xml:space="preserve">This document can be used as a reference for the format of the contributions. Authors only </w:t>
      </w:r>
      <w:proofErr w:type="gramStart"/>
      <w:r w:rsidRPr="004A70B6">
        <w:rPr>
          <w:rFonts w:eastAsia="MS Mincho" w:cs="Times New Roman"/>
          <w:color w:val="000000"/>
          <w:szCs w:val="24"/>
          <w:lang w:val="en-GB" w:eastAsia="es-ES"/>
        </w:rPr>
        <w:t>have to</w:t>
      </w:r>
      <w:proofErr w:type="gramEnd"/>
      <w:r w:rsidRPr="004A70B6">
        <w:rPr>
          <w:rFonts w:eastAsia="MS Mincho" w:cs="Times New Roman"/>
          <w:color w:val="000000"/>
          <w:szCs w:val="24"/>
          <w:lang w:val="en-GB" w:eastAsia="es-ES"/>
        </w:rPr>
        <w:t xml:space="preserve"> use this document as a template. </w:t>
      </w:r>
      <w:r w:rsidRPr="004A70B6">
        <w:rPr>
          <w:rFonts w:eastAsia="MS Mincho" w:cs="Times New Roman"/>
          <w:color w:val="000000"/>
          <w:szCs w:val="24"/>
          <w:lang w:val="en-US" w:eastAsia="es-ES"/>
        </w:rPr>
        <w:t>An abstract in English up to seven lines maximum must be included here. Complete contributions will be published in electronic format. This abstract may be different to the summary submitted for the first stage of the reviewing process. A more concise abstracts is expected here, only with main ideas and essential conclusions, and it cannot contain cites or references to figures.</w:t>
      </w:r>
      <w:r w:rsidR="00DA0C48">
        <w:rPr>
          <w:rFonts w:eastAsia="MS Mincho" w:cs="Times New Roman"/>
          <w:color w:val="000000"/>
          <w:szCs w:val="24"/>
          <w:lang w:val="en-US" w:eastAsia="es-ES"/>
        </w:rPr>
        <w:t xml:space="preserve"> </w:t>
      </w:r>
      <w:r w:rsidR="00DA0C48" w:rsidRPr="00DA0C48">
        <w:rPr>
          <w:rFonts w:eastAsia="MS Mincho" w:cs="Times New Roman"/>
          <w:color w:val="000000"/>
          <w:szCs w:val="24"/>
          <w:lang w:val="en-US" w:eastAsia="es-ES"/>
        </w:rPr>
        <w:t>The text font will be Garamond 12 pt with multiple line spacing of 1.15 pt</w:t>
      </w:r>
      <w:r w:rsidR="00DA0C48">
        <w:rPr>
          <w:rFonts w:eastAsia="MS Mincho" w:cs="Times New Roman"/>
          <w:color w:val="000000"/>
          <w:szCs w:val="24"/>
          <w:lang w:val="en-US" w:eastAsia="es-ES"/>
        </w:rPr>
        <w:t>.</w:t>
      </w:r>
    </w:p>
    <w:p w14:paraId="1D397C1B" w14:textId="6B953CB5" w:rsidR="004A70B6" w:rsidRPr="004A70B6" w:rsidRDefault="004A70B6" w:rsidP="004A70B6">
      <w:pPr>
        <w:tabs>
          <w:tab w:val="left" w:pos="426"/>
        </w:tabs>
        <w:ind w:left="425" w:hanging="425"/>
        <w:rPr>
          <w:rFonts w:eastAsia="MS Mincho" w:cs="Arial"/>
          <w:color w:val="000000"/>
          <w:lang w:val="es-ES_tradnl" w:eastAsia="es-ES"/>
        </w:rPr>
      </w:pPr>
      <w:r w:rsidRPr="004A70B6">
        <w:rPr>
          <w:rFonts w:eastAsia="MS Mincho" w:cs="Arial"/>
          <w:b/>
          <w:color w:val="000000"/>
          <w:lang w:val="es-ES_tradnl" w:eastAsia="es-ES"/>
        </w:rPr>
        <w:t xml:space="preserve">PALABRAS CLAVE: </w:t>
      </w:r>
      <w:r w:rsidRPr="004A70B6">
        <w:rPr>
          <w:rFonts w:eastAsia="MS Mincho" w:cs="Arial"/>
          <w:color w:val="000000"/>
          <w:lang w:val="es-ES_tradnl" w:eastAsia="es-ES"/>
        </w:rPr>
        <w:t>separadas por comas, Garamond 11 pt</w:t>
      </w:r>
      <w:r w:rsidR="00D613EA">
        <w:rPr>
          <w:rFonts w:eastAsia="MS Mincho" w:cs="Arial"/>
          <w:color w:val="000000"/>
          <w:lang w:val="es-ES_tradnl" w:eastAsia="es-ES"/>
        </w:rPr>
        <w:t>.</w:t>
      </w:r>
      <w:r w:rsidRPr="004A70B6">
        <w:rPr>
          <w:rFonts w:eastAsia="MS Mincho" w:cs="Arial"/>
          <w:color w:val="000000"/>
          <w:lang w:val="es-ES_tradnl" w:eastAsia="es-ES"/>
        </w:rPr>
        <w:t>, ejemplo, arco, viga, 1 línea máximo.</w:t>
      </w:r>
    </w:p>
    <w:p w14:paraId="415AD540" w14:textId="77777777" w:rsidR="00627EBC" w:rsidRDefault="004A70B6" w:rsidP="002F5767">
      <w:pPr>
        <w:ind w:firstLine="0"/>
        <w:rPr>
          <w:rFonts w:eastAsia="MS Mincho"/>
          <w:lang w:val="en-US" w:eastAsia="es-ES"/>
        </w:rPr>
      </w:pPr>
      <w:r w:rsidRPr="004A70B6">
        <w:rPr>
          <w:rFonts w:eastAsia="MS Mincho" w:cs="Times New Roman"/>
          <w:b/>
          <w:color w:val="000000"/>
          <w:lang w:val="en-GB" w:eastAsia="es-ES"/>
        </w:rPr>
        <w:t xml:space="preserve">KEYWORDS: </w:t>
      </w:r>
      <w:r w:rsidRPr="004A70B6">
        <w:rPr>
          <w:rFonts w:eastAsia="MS Mincho" w:cs="Times New Roman"/>
          <w:color w:val="000000"/>
          <w:lang w:val="en-GB" w:eastAsia="es-ES"/>
        </w:rPr>
        <w:t xml:space="preserve">separated by comas, </w:t>
      </w:r>
      <w:r w:rsidRPr="004A70B6">
        <w:rPr>
          <w:rFonts w:eastAsia="MS Mincho" w:cs="Arial"/>
          <w:color w:val="000000"/>
          <w:lang w:val="en-US" w:eastAsia="es-ES"/>
        </w:rPr>
        <w:t xml:space="preserve">Garamond 11 </w:t>
      </w:r>
      <w:r w:rsidRPr="004A70B6">
        <w:rPr>
          <w:rFonts w:eastAsia="MS Mincho" w:cs="Times New Roman"/>
          <w:color w:val="000000"/>
          <w:lang w:val="en-GB" w:eastAsia="es-ES"/>
        </w:rPr>
        <w:t>pt</w:t>
      </w:r>
      <w:r w:rsidR="00D613EA">
        <w:rPr>
          <w:rFonts w:eastAsia="MS Mincho" w:cs="Times New Roman"/>
          <w:color w:val="000000"/>
          <w:lang w:val="en-GB" w:eastAsia="es-ES"/>
        </w:rPr>
        <w:t>.</w:t>
      </w:r>
      <w:r w:rsidRPr="004A70B6">
        <w:rPr>
          <w:rFonts w:eastAsia="MS Mincho" w:cs="Times New Roman"/>
          <w:color w:val="000000"/>
          <w:lang w:val="en-GB" w:eastAsia="es-ES"/>
        </w:rPr>
        <w:t>, for example: arch, beam, 1 line maximum</w:t>
      </w:r>
    </w:p>
    <w:p w14:paraId="54B3CFFD" w14:textId="77777777" w:rsidR="004A70B6" w:rsidRDefault="004A70B6" w:rsidP="00627EBC">
      <w:pPr>
        <w:tabs>
          <w:tab w:val="left" w:pos="1125"/>
        </w:tabs>
        <w:rPr>
          <w:lang w:val="en-US" w:eastAsia="es-ES"/>
        </w:rPr>
      </w:pPr>
    </w:p>
    <w:p w14:paraId="113F11A7" w14:textId="77777777" w:rsidR="000744E6" w:rsidRPr="00627EBC" w:rsidRDefault="000744E6" w:rsidP="00627EBC">
      <w:pPr>
        <w:tabs>
          <w:tab w:val="left" w:pos="1125"/>
        </w:tabs>
        <w:rPr>
          <w:lang w:val="en-US" w:eastAsia="es-ES"/>
        </w:rPr>
        <w:sectPr w:rsidR="000744E6" w:rsidRPr="00627EBC" w:rsidSect="00D613EA">
          <w:type w:val="continuous"/>
          <w:pgSz w:w="11906" w:h="16838"/>
          <w:pgMar w:top="1134" w:right="1134" w:bottom="1418" w:left="1134" w:header="708" w:footer="708" w:gutter="0"/>
          <w:cols w:space="708"/>
          <w:titlePg/>
          <w:docGrid w:linePitch="360"/>
        </w:sectPr>
      </w:pPr>
    </w:p>
    <w:p w14:paraId="3B94E6FF" w14:textId="77777777" w:rsidR="004A70B6" w:rsidRPr="00F96144" w:rsidRDefault="004A70B6" w:rsidP="00D613EA">
      <w:pPr>
        <w:pStyle w:val="Ttulo1"/>
        <w:sectPr w:rsidR="004A70B6" w:rsidRPr="00F96144" w:rsidSect="00D613EA">
          <w:type w:val="continuous"/>
          <w:pgSz w:w="11906" w:h="16838"/>
          <w:pgMar w:top="1134" w:right="1134" w:bottom="1418" w:left="1134" w:header="708" w:footer="708" w:gutter="0"/>
          <w:cols w:num="2" w:space="708"/>
          <w:titlePg/>
          <w:docGrid w:linePitch="360"/>
        </w:sectPr>
      </w:pPr>
      <w:r w:rsidRPr="00F96144">
        <w:t>1</w:t>
      </w:r>
      <w:r w:rsidRPr="004A70B6">
        <w:t xml:space="preserve">. Guía </w:t>
      </w:r>
      <w:r w:rsidRPr="00F96144">
        <w:t>para dar formato a los artículo</w:t>
      </w:r>
    </w:p>
    <w:p w14:paraId="5A6E885F" w14:textId="6F2966C1" w:rsidR="004A70B6" w:rsidRDefault="004A70B6" w:rsidP="002F5767">
      <w:pPr>
        <w:ind w:firstLine="0"/>
        <w:rPr>
          <w:rFonts w:eastAsia="MS Mincho" w:cs="Arial"/>
          <w:szCs w:val="24"/>
          <w:lang w:eastAsia="es-ES"/>
        </w:rPr>
      </w:pPr>
      <w:r w:rsidRPr="004A70B6">
        <w:rPr>
          <w:rFonts w:eastAsia="MS Mincho" w:cs="Arial"/>
          <w:szCs w:val="24"/>
          <w:lang w:eastAsia="es-ES"/>
        </w:rPr>
        <w:t xml:space="preserve">El artículo completo deberá tener una extensión no superior a diez páginas, en formato </w:t>
      </w:r>
      <w:r w:rsidR="00141602">
        <w:rPr>
          <w:rFonts w:eastAsia="MS Mincho" w:cs="Arial"/>
          <w:szCs w:val="24"/>
          <w:lang w:eastAsia="es-ES"/>
        </w:rPr>
        <w:t>.</w:t>
      </w:r>
      <w:proofErr w:type="spellStart"/>
      <w:r w:rsidRPr="004A70B6">
        <w:rPr>
          <w:rFonts w:eastAsia="MS Mincho" w:cs="Arial"/>
          <w:szCs w:val="24"/>
          <w:lang w:eastAsia="es-ES"/>
        </w:rPr>
        <w:t>pdf</w:t>
      </w:r>
      <w:proofErr w:type="spellEnd"/>
      <w:r w:rsidRPr="004A70B6">
        <w:rPr>
          <w:rFonts w:eastAsia="MS Mincho" w:cs="Arial"/>
          <w:szCs w:val="24"/>
          <w:lang w:eastAsia="es-ES"/>
        </w:rPr>
        <w:t xml:space="preserve">, que deberá ocupar como máximo </w:t>
      </w:r>
      <w:r w:rsidR="00141602">
        <w:rPr>
          <w:rFonts w:eastAsia="MS Mincho" w:cs="Arial"/>
          <w:szCs w:val="24"/>
          <w:lang w:eastAsia="es-ES"/>
        </w:rPr>
        <w:t xml:space="preserve">5 Mb y deberá subirse a la web </w:t>
      </w:r>
      <w:hyperlink r:id="rId14" w:history="1">
        <w:r w:rsidR="008F7246" w:rsidRPr="0065235B">
          <w:rPr>
            <w:rStyle w:val="Hipervnculo"/>
            <w:rFonts w:eastAsia="MS Mincho" w:cs="Arial"/>
            <w:szCs w:val="24"/>
            <w:lang w:eastAsia="es-ES"/>
          </w:rPr>
          <w:t>www.hormigonyacero.com</w:t>
        </w:r>
      </w:hyperlink>
      <w:r w:rsidR="00141602">
        <w:rPr>
          <w:rFonts w:eastAsia="MS Mincho" w:cs="Arial"/>
          <w:szCs w:val="24"/>
          <w:lang w:eastAsia="es-ES"/>
        </w:rPr>
        <w:t xml:space="preserve"> </w:t>
      </w:r>
      <w:r w:rsidRPr="004A70B6">
        <w:rPr>
          <w:rFonts w:eastAsia="MS Mincho" w:cs="Arial"/>
          <w:szCs w:val="24"/>
          <w:lang w:eastAsia="es-ES"/>
        </w:rPr>
        <w:t xml:space="preserve">siguiendo las instrucciones aportadas por la organización del </w:t>
      </w:r>
      <w:r w:rsidR="00BE4B9D">
        <w:rPr>
          <w:rFonts w:eastAsia="MS Mincho" w:cs="Arial"/>
          <w:szCs w:val="24"/>
          <w:lang w:eastAsia="es-ES"/>
        </w:rPr>
        <w:t>IX</w:t>
      </w:r>
      <w:r w:rsidRPr="004A70B6">
        <w:rPr>
          <w:rFonts w:eastAsia="MS Mincho" w:cs="Arial"/>
          <w:szCs w:val="24"/>
          <w:lang w:eastAsia="es-ES"/>
        </w:rPr>
        <w:t xml:space="preserve"> Congreso de ACHE–</w:t>
      </w:r>
      <w:r w:rsidR="00BE4B9D">
        <w:rPr>
          <w:rFonts w:eastAsia="MS Mincho" w:cs="Arial"/>
          <w:szCs w:val="24"/>
          <w:lang w:eastAsia="es-ES"/>
        </w:rPr>
        <w:t>GRANADA-2025</w:t>
      </w:r>
      <w:r w:rsidRPr="004A70B6">
        <w:rPr>
          <w:rFonts w:eastAsia="MS Mincho" w:cs="Arial"/>
          <w:szCs w:val="24"/>
          <w:lang w:eastAsia="es-ES"/>
        </w:rPr>
        <w:t>.</w:t>
      </w:r>
    </w:p>
    <w:p w14:paraId="5D728624" w14:textId="77777777" w:rsidR="004A70B6" w:rsidRPr="004A70B6" w:rsidRDefault="004A70B6" w:rsidP="004A70B6">
      <w:pPr>
        <w:rPr>
          <w:rFonts w:eastAsia="MS Mincho" w:cs="Arial"/>
          <w:szCs w:val="24"/>
          <w:lang w:eastAsia="es-ES"/>
        </w:rPr>
      </w:pPr>
      <w:r w:rsidRPr="004A70B6">
        <w:rPr>
          <w:rFonts w:eastAsia="MS Mincho" w:cs="Arial"/>
          <w:szCs w:val="24"/>
          <w:lang w:eastAsia="es-ES"/>
        </w:rPr>
        <w:t xml:space="preserve">Todos los textos, figuras y tablas estarán incluidos en un área de 170 mm de ancho por </w:t>
      </w:r>
      <w:r w:rsidRPr="004A70B6">
        <w:rPr>
          <w:rFonts w:eastAsia="MS Mincho" w:cs="Arial"/>
          <w:szCs w:val="24"/>
          <w:lang w:eastAsia="es-ES"/>
        </w:rPr>
        <w:t xml:space="preserve">257 mm de alto, dentro de un formato A4 (210 mm x 297 mm), lo que equivale a márgenes laterales de 20 mm, superior de 20 mm e inferior de 25 </w:t>
      </w:r>
      <w:proofErr w:type="spellStart"/>
      <w:r w:rsidRPr="004A70B6">
        <w:rPr>
          <w:rFonts w:eastAsia="MS Mincho" w:cs="Arial"/>
          <w:szCs w:val="24"/>
          <w:lang w:eastAsia="es-ES"/>
        </w:rPr>
        <w:t>mm.</w:t>
      </w:r>
      <w:proofErr w:type="spellEnd"/>
      <w:r w:rsidRPr="004A70B6">
        <w:rPr>
          <w:rFonts w:eastAsia="MS Mincho" w:cs="Arial"/>
          <w:szCs w:val="24"/>
          <w:lang w:eastAsia="es-ES"/>
        </w:rPr>
        <w:t xml:space="preserve"> Las páginas se numerarán automáticamente si se emplea este modelo.</w:t>
      </w:r>
    </w:p>
    <w:p w14:paraId="0D9106EC" w14:textId="77777777" w:rsidR="004A70B6" w:rsidRDefault="004A70B6" w:rsidP="00D613EA">
      <w:pPr>
        <w:pStyle w:val="Subttulo"/>
      </w:pPr>
      <w:r>
        <w:rPr>
          <w:noProof/>
          <w:lang w:eastAsia="es-ES"/>
        </w:rPr>
        <w:lastRenderedPageBreak/>
        <w:drawing>
          <wp:inline distT="0" distB="0" distL="0" distR="0" wp14:anchorId="5E6940A2" wp14:editId="06E16770">
            <wp:extent cx="2835396" cy="2110740"/>
            <wp:effectExtent l="0" t="0" r="317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759" cy="2111010"/>
                    </a:xfrm>
                    <a:prstGeom prst="rect">
                      <a:avLst/>
                    </a:prstGeom>
                    <a:noFill/>
                  </pic:spPr>
                </pic:pic>
              </a:graphicData>
            </a:graphic>
          </wp:inline>
        </w:drawing>
      </w:r>
    </w:p>
    <w:p w14:paraId="0FC3382C" w14:textId="77777777" w:rsidR="004A70B6" w:rsidRPr="00D613EA" w:rsidRDefault="004A70B6" w:rsidP="00D613EA">
      <w:pPr>
        <w:pStyle w:val="Subttulo"/>
      </w:pPr>
      <w:r w:rsidRPr="00627EBC">
        <w:rPr>
          <w:rStyle w:val="SubttuloCar"/>
          <w:b/>
        </w:rPr>
        <w:t xml:space="preserve">Figura </w:t>
      </w:r>
      <w:r w:rsidRPr="00627EBC">
        <w:rPr>
          <w:rStyle w:val="SubttuloCar"/>
          <w:b/>
        </w:rPr>
        <w:fldChar w:fldCharType="begin"/>
      </w:r>
      <w:r w:rsidRPr="00627EBC">
        <w:rPr>
          <w:rStyle w:val="SubttuloCar"/>
          <w:b/>
        </w:rPr>
        <w:instrText xml:space="preserve"> SEQ Figura \* ARABIC </w:instrText>
      </w:r>
      <w:r w:rsidRPr="00627EBC">
        <w:rPr>
          <w:rStyle w:val="SubttuloCar"/>
          <w:b/>
        </w:rPr>
        <w:fldChar w:fldCharType="separate"/>
      </w:r>
      <w:r w:rsidR="009A140A">
        <w:rPr>
          <w:rStyle w:val="SubttuloCar"/>
          <w:b/>
          <w:noProof/>
        </w:rPr>
        <w:t>1</w:t>
      </w:r>
      <w:r w:rsidRPr="00627EBC">
        <w:rPr>
          <w:rStyle w:val="SubttuloCar"/>
          <w:b/>
        </w:rPr>
        <w:fldChar w:fldCharType="end"/>
      </w:r>
      <w:r w:rsidRPr="00627EBC">
        <w:rPr>
          <w:rStyle w:val="SubttuloCar"/>
          <w:b/>
        </w:rPr>
        <w:t>.</w:t>
      </w:r>
      <w:r w:rsidRPr="00D613EA">
        <w:rPr>
          <w:rStyle w:val="SubttuloCar"/>
          <w:b/>
        </w:rPr>
        <w:t xml:space="preserve"> La figura puede disponerse con una anchura similar a la de una columna</w:t>
      </w:r>
      <w:r w:rsidRPr="00D613EA">
        <w:t>.</w:t>
      </w:r>
    </w:p>
    <w:p w14:paraId="4F4E9872" w14:textId="2D8469C2" w:rsidR="004A70B6" w:rsidRPr="004A70B6" w:rsidRDefault="004A70B6" w:rsidP="00627EBC">
      <w:pPr>
        <w:rPr>
          <w:rFonts w:eastAsia="MS Mincho" w:cs="Arial"/>
          <w:szCs w:val="24"/>
          <w:lang w:eastAsia="es-ES"/>
        </w:rPr>
      </w:pPr>
      <w:r w:rsidRPr="004A70B6">
        <w:rPr>
          <w:rFonts w:eastAsia="MS Mincho" w:cs="Arial"/>
          <w:szCs w:val="24"/>
          <w:lang w:eastAsia="es-ES"/>
        </w:rPr>
        <w:t>La letra de la comunicación es Garamond, de 12 puntos (12 pt</w:t>
      </w:r>
      <w:r w:rsidR="00D613EA">
        <w:rPr>
          <w:rFonts w:eastAsia="MS Mincho" w:cs="Arial"/>
          <w:szCs w:val="24"/>
          <w:lang w:eastAsia="es-ES"/>
        </w:rPr>
        <w:t>.</w:t>
      </w:r>
      <w:r w:rsidRPr="004A70B6">
        <w:rPr>
          <w:rFonts w:eastAsia="MS Mincho" w:cs="Arial"/>
          <w:szCs w:val="24"/>
          <w:lang w:eastAsia="es-ES"/>
        </w:rPr>
        <w:t>), el interlineado es múltiple de 1.15 pt</w:t>
      </w:r>
      <w:r w:rsidR="00A1423A">
        <w:rPr>
          <w:rFonts w:eastAsia="MS Mincho" w:cs="Arial"/>
          <w:szCs w:val="24"/>
          <w:lang w:eastAsia="es-ES"/>
        </w:rPr>
        <w:t>.</w:t>
      </w:r>
      <w:r w:rsidRPr="004A70B6">
        <w:rPr>
          <w:rFonts w:eastAsia="MS Mincho" w:cs="Arial"/>
          <w:szCs w:val="24"/>
          <w:lang w:eastAsia="es-ES"/>
        </w:rPr>
        <w:t xml:space="preserve"> sin espacio anterior y posterior. </w:t>
      </w:r>
      <w:r w:rsidR="00DA0C48" w:rsidRPr="00DA0C48">
        <w:rPr>
          <w:rFonts w:eastAsia="MS Mincho" w:cs="Arial"/>
          <w:szCs w:val="24"/>
          <w:lang w:eastAsia="es-ES"/>
        </w:rPr>
        <w:t>El primer párrafo después del título de cada apartado no tiene ninguna sangría. Los párrafos siguientes, hasta el próximo título de apartado, sí tienen sangría y están justificados</w:t>
      </w:r>
      <w:r w:rsidRPr="004A70B6">
        <w:rPr>
          <w:rFonts w:eastAsia="MS Mincho" w:cs="Arial"/>
          <w:szCs w:val="24"/>
          <w:lang w:eastAsia="es-ES"/>
        </w:rPr>
        <w:t>. La primera página debe incluir el título, en español e inglés, los datos del autor o los autores y el resumen, también en español e inglés. El título en español (Garamond negrita 20 pt</w:t>
      </w:r>
      <w:r w:rsidR="00A1423A">
        <w:rPr>
          <w:rFonts w:eastAsia="MS Mincho" w:cs="Arial"/>
          <w:szCs w:val="24"/>
          <w:lang w:eastAsia="es-ES"/>
        </w:rPr>
        <w:t>.</w:t>
      </w:r>
      <w:r w:rsidRPr="004A70B6">
        <w:rPr>
          <w:rFonts w:eastAsia="MS Mincho" w:cs="Arial"/>
          <w:szCs w:val="24"/>
          <w:lang w:eastAsia="es-ES"/>
        </w:rPr>
        <w:t>, centrado) debe tener un máximo de 150 caracteres y sin ningún tipo de abreviaturas. El título en inglés (Garamond negrita 14 pt</w:t>
      </w:r>
      <w:r w:rsidR="00A1423A">
        <w:rPr>
          <w:rFonts w:eastAsia="MS Mincho" w:cs="Arial"/>
          <w:szCs w:val="24"/>
          <w:lang w:eastAsia="es-ES"/>
        </w:rPr>
        <w:t>.</w:t>
      </w:r>
      <w:r w:rsidRPr="004A70B6">
        <w:rPr>
          <w:rFonts w:eastAsia="MS Mincho" w:cs="Arial"/>
          <w:szCs w:val="24"/>
          <w:lang w:eastAsia="es-ES"/>
        </w:rPr>
        <w:t>, centrado) debe tener un máximo de 150 caracteres y sin ningún tipo de abreviaturas</w:t>
      </w:r>
      <w:r w:rsidR="00A1423A">
        <w:rPr>
          <w:rFonts w:eastAsia="MS Mincho" w:cs="Arial"/>
          <w:szCs w:val="24"/>
          <w:lang w:eastAsia="es-ES"/>
        </w:rPr>
        <w:t>.</w:t>
      </w:r>
      <w:r w:rsidRPr="004A70B6">
        <w:rPr>
          <w:rFonts w:eastAsia="MS Mincho" w:cs="Arial"/>
          <w:szCs w:val="24"/>
          <w:lang w:eastAsia="es-ES"/>
        </w:rPr>
        <w:t xml:space="preserve"> </w:t>
      </w:r>
      <w:r w:rsidR="00A1423A">
        <w:rPr>
          <w:rFonts w:eastAsia="MS Mincho" w:cs="Arial"/>
          <w:szCs w:val="24"/>
          <w:lang w:eastAsia="es-ES"/>
        </w:rPr>
        <w:t>Los nombres y apellidos de los autores (Garamond negrita 13</w:t>
      </w:r>
      <w:r w:rsidR="00A1423A" w:rsidRPr="004A70B6">
        <w:rPr>
          <w:rFonts w:eastAsia="MS Mincho" w:cs="Arial"/>
          <w:szCs w:val="24"/>
          <w:lang w:eastAsia="es-ES"/>
        </w:rPr>
        <w:t xml:space="preserve"> pt</w:t>
      </w:r>
      <w:r w:rsidR="00A1423A">
        <w:rPr>
          <w:rFonts w:eastAsia="MS Mincho" w:cs="Arial"/>
          <w:szCs w:val="24"/>
          <w:lang w:eastAsia="es-ES"/>
        </w:rPr>
        <w:t>.,</w:t>
      </w:r>
      <w:r w:rsidR="00A1423A" w:rsidRPr="004A70B6">
        <w:rPr>
          <w:rFonts w:eastAsia="MS Mincho" w:cs="Arial"/>
          <w:szCs w:val="24"/>
          <w:lang w:eastAsia="es-ES"/>
        </w:rPr>
        <w:t xml:space="preserve"> centrado</w:t>
      </w:r>
      <w:r w:rsidR="00A1423A">
        <w:rPr>
          <w:rFonts w:eastAsia="MS Mincho" w:cs="Arial"/>
          <w:szCs w:val="24"/>
          <w:lang w:eastAsia="es-ES"/>
        </w:rPr>
        <w:t xml:space="preserve">). </w:t>
      </w:r>
      <w:r w:rsidRPr="004A70B6">
        <w:rPr>
          <w:rFonts w:eastAsia="MS Mincho" w:cs="Arial"/>
          <w:szCs w:val="24"/>
          <w:lang w:eastAsia="es-ES"/>
        </w:rPr>
        <w:t>Los datos de cada autor ocuparán un má</w:t>
      </w:r>
      <w:r w:rsidR="00A1423A">
        <w:rPr>
          <w:rFonts w:eastAsia="MS Mincho" w:cs="Arial"/>
          <w:szCs w:val="24"/>
          <w:lang w:eastAsia="es-ES"/>
        </w:rPr>
        <w:t>ximo de 5 líneas en (Garamond 9</w:t>
      </w:r>
      <w:r w:rsidRPr="004A70B6">
        <w:rPr>
          <w:rFonts w:eastAsia="MS Mincho" w:cs="Arial"/>
          <w:szCs w:val="24"/>
          <w:lang w:eastAsia="es-ES"/>
        </w:rPr>
        <w:t xml:space="preserve"> pt</w:t>
      </w:r>
      <w:r w:rsidR="00A1423A">
        <w:rPr>
          <w:rFonts w:eastAsia="MS Mincho" w:cs="Arial"/>
          <w:szCs w:val="24"/>
          <w:lang w:eastAsia="es-ES"/>
        </w:rPr>
        <w:t>., centrado</w:t>
      </w:r>
      <w:r w:rsidRPr="004A70B6">
        <w:rPr>
          <w:rFonts w:eastAsia="MS Mincho" w:cs="Arial"/>
          <w:szCs w:val="24"/>
          <w:lang w:eastAsia="es-ES"/>
        </w:rPr>
        <w:t xml:space="preserve">) incluyendo: 1) </w:t>
      </w:r>
      <w:r w:rsidR="00A1423A">
        <w:rPr>
          <w:rFonts w:eastAsia="MS Mincho" w:cs="Arial"/>
          <w:szCs w:val="24"/>
          <w:lang w:eastAsia="es-ES"/>
        </w:rPr>
        <w:t>Título académico, 2</w:t>
      </w:r>
      <w:r w:rsidRPr="004A70B6">
        <w:rPr>
          <w:rFonts w:eastAsia="MS Mincho" w:cs="Arial"/>
          <w:szCs w:val="24"/>
          <w:lang w:eastAsia="es-ES"/>
        </w:rPr>
        <w:t>) Empre</w:t>
      </w:r>
      <w:r w:rsidR="00A1423A">
        <w:rPr>
          <w:rFonts w:eastAsia="MS Mincho" w:cs="Arial"/>
          <w:szCs w:val="24"/>
          <w:lang w:eastAsia="es-ES"/>
        </w:rPr>
        <w:t>sa, Institución o Universidad, 3) Cargo, 4</w:t>
      </w:r>
      <w:r w:rsidRPr="004A70B6">
        <w:rPr>
          <w:rFonts w:eastAsia="MS Mincho" w:cs="Arial"/>
          <w:szCs w:val="24"/>
          <w:lang w:eastAsia="es-ES"/>
        </w:rPr>
        <w:t>) E-mail. Por favor, ajusta el formato al número correcto de autores, borrando los que sean innecesarios, sin añadir ninguna línea en blanco.</w:t>
      </w:r>
    </w:p>
    <w:p w14:paraId="153B2A8E" w14:textId="77777777" w:rsidR="004A70B6" w:rsidRPr="004A70B6" w:rsidRDefault="004A70B6" w:rsidP="00F96144">
      <w:pPr>
        <w:pStyle w:val="Ttulo1"/>
        <w:rPr>
          <w:rFonts w:eastAsia="MS Mincho"/>
          <w:lang w:val="es-ES_tradnl" w:eastAsia="es-ES"/>
        </w:rPr>
      </w:pPr>
      <w:r w:rsidRPr="004A70B6">
        <w:rPr>
          <w:rFonts w:eastAsia="MS Mincho"/>
          <w:lang w:val="es-ES_tradnl" w:eastAsia="es-ES"/>
        </w:rPr>
        <w:t>2. Títulos con número de primer nivel</w:t>
      </w:r>
    </w:p>
    <w:p w14:paraId="19DC3499" w14:textId="77777777" w:rsidR="004A70B6" w:rsidRDefault="004A70B6" w:rsidP="002F5767">
      <w:pPr>
        <w:ind w:firstLine="0"/>
        <w:rPr>
          <w:rFonts w:eastAsia="MS Mincho" w:cs="Arial"/>
          <w:szCs w:val="24"/>
          <w:lang w:eastAsia="es-ES"/>
        </w:rPr>
      </w:pPr>
      <w:r w:rsidRPr="004A70B6">
        <w:rPr>
          <w:rFonts w:eastAsia="MS Mincho" w:cs="Arial"/>
          <w:szCs w:val="24"/>
          <w:lang w:eastAsia="es-ES"/>
        </w:rPr>
        <w:t>Los títulos tendrán un máximo de tres niveles numera</w:t>
      </w:r>
      <w:r w:rsidR="00493EFC">
        <w:rPr>
          <w:rFonts w:eastAsia="MS Mincho" w:cs="Arial"/>
          <w:szCs w:val="24"/>
          <w:lang w:eastAsia="es-ES"/>
        </w:rPr>
        <w:t xml:space="preserve">dos con el sistema decimal. Los </w:t>
      </w:r>
      <w:r w:rsidRPr="004A70B6">
        <w:rPr>
          <w:rFonts w:eastAsia="MS Mincho" w:cs="Arial"/>
          <w:szCs w:val="24"/>
          <w:lang w:eastAsia="es-ES"/>
        </w:rPr>
        <w:t>títulos de primer nivel deberán escribirse con Garamond negrita 14 pt de color negro.</w:t>
      </w:r>
    </w:p>
    <w:p w14:paraId="2FDA8F19" w14:textId="77777777" w:rsidR="004A70B6" w:rsidRDefault="004A70B6" w:rsidP="00D613EA">
      <w:pPr>
        <w:pStyle w:val="Subttulo"/>
        <w:rPr>
          <w:b w:val="0"/>
          <w:lang w:val="es-ES_tradnl" w:eastAsia="es-ES"/>
        </w:rPr>
      </w:pPr>
      <w:r>
        <w:rPr>
          <w:b w:val="0"/>
          <w:noProof/>
          <w:lang w:eastAsia="es-ES"/>
        </w:rPr>
        <w:drawing>
          <wp:inline distT="0" distB="0" distL="0" distR="0" wp14:anchorId="1049EC56" wp14:editId="7EFC5F01">
            <wp:extent cx="2836800" cy="2111785"/>
            <wp:effectExtent l="0" t="0" r="190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6800" cy="2111785"/>
                    </a:xfrm>
                    <a:prstGeom prst="rect">
                      <a:avLst/>
                    </a:prstGeom>
                    <a:noFill/>
                  </pic:spPr>
                </pic:pic>
              </a:graphicData>
            </a:graphic>
          </wp:inline>
        </w:drawing>
      </w:r>
    </w:p>
    <w:p w14:paraId="6EB090CA" w14:textId="77777777" w:rsidR="004A70B6" w:rsidRPr="004A70B6" w:rsidRDefault="004A70B6" w:rsidP="00D613EA">
      <w:pPr>
        <w:pStyle w:val="Subttulo"/>
        <w:rPr>
          <w:rFonts w:cs="Century"/>
          <w:noProof/>
          <w:sz w:val="16"/>
          <w:szCs w:val="16"/>
          <w:lang w:eastAsia="es-ES"/>
        </w:rPr>
      </w:pPr>
      <w:r w:rsidRPr="004A70B6">
        <w:rPr>
          <w:lang w:eastAsia="es-ES"/>
        </w:rPr>
        <w:t xml:space="preserve">Figura </w:t>
      </w:r>
      <w:r w:rsidRPr="004A70B6">
        <w:rPr>
          <w:lang w:eastAsia="es-ES"/>
        </w:rPr>
        <w:fldChar w:fldCharType="begin"/>
      </w:r>
      <w:r w:rsidRPr="004A70B6">
        <w:rPr>
          <w:lang w:eastAsia="es-ES"/>
        </w:rPr>
        <w:instrText xml:space="preserve"> SEQ Figura \* ARABIC </w:instrText>
      </w:r>
      <w:r w:rsidRPr="004A70B6">
        <w:rPr>
          <w:lang w:eastAsia="es-ES"/>
        </w:rPr>
        <w:fldChar w:fldCharType="separate"/>
      </w:r>
      <w:r w:rsidR="009A140A">
        <w:rPr>
          <w:noProof/>
          <w:lang w:eastAsia="es-ES"/>
        </w:rPr>
        <w:t>2</w:t>
      </w:r>
      <w:r w:rsidRPr="004A70B6">
        <w:rPr>
          <w:lang w:eastAsia="es-ES"/>
        </w:rPr>
        <w:fldChar w:fldCharType="end"/>
      </w:r>
      <w:r w:rsidRPr="004A70B6">
        <w:rPr>
          <w:lang w:eastAsia="es-ES"/>
        </w:rPr>
        <w:t>. La figura puede disponerse con una anchura similar a la de una columna</w:t>
      </w:r>
      <w:r w:rsidRPr="004A70B6">
        <w:rPr>
          <w:sz w:val="16"/>
          <w:szCs w:val="16"/>
          <w:lang w:eastAsia="es-ES"/>
        </w:rPr>
        <w:t>.</w:t>
      </w:r>
    </w:p>
    <w:p w14:paraId="06AF8601" w14:textId="77777777" w:rsidR="00627EBC" w:rsidRPr="00E040A6" w:rsidRDefault="003B145B" w:rsidP="00E040A6">
      <w:pPr>
        <w:rPr>
          <w:rFonts w:eastAsia="MS Mincho" w:cs="Arial"/>
          <w:szCs w:val="24"/>
          <w:lang w:eastAsia="es-ES"/>
        </w:rPr>
      </w:pPr>
      <w:r w:rsidRPr="004A70B6">
        <w:rPr>
          <w:rFonts w:eastAsia="MS Mincho" w:cs="Arial"/>
          <w:szCs w:val="24"/>
          <w:lang w:eastAsia="es-ES"/>
        </w:rPr>
        <w:t xml:space="preserve">Llevarán </w:t>
      </w:r>
      <w:r w:rsidR="00627EBC">
        <w:rPr>
          <w:rFonts w:eastAsia="MS Mincho" w:cs="Arial"/>
          <w:szCs w:val="24"/>
          <w:lang w:eastAsia="es-ES"/>
        </w:rPr>
        <w:t>un espaciado anterior de 24 pt.</w:t>
      </w:r>
      <w:r w:rsidRPr="004A70B6">
        <w:rPr>
          <w:rFonts w:eastAsia="MS Mincho" w:cs="Arial"/>
          <w:szCs w:val="24"/>
          <w:lang w:eastAsia="es-ES"/>
        </w:rPr>
        <w:t xml:space="preserve"> antes de la numeración y </w:t>
      </w:r>
      <w:r w:rsidR="00627EBC">
        <w:rPr>
          <w:rFonts w:eastAsia="MS Mincho" w:cs="Arial"/>
          <w:szCs w:val="24"/>
          <w:lang w:eastAsia="es-ES"/>
        </w:rPr>
        <w:t>un espaciado posterior de 12 pt.</w:t>
      </w:r>
    </w:p>
    <w:p w14:paraId="16B48824" w14:textId="77777777" w:rsidR="004A70B6" w:rsidRPr="004A70B6" w:rsidRDefault="004A70B6" w:rsidP="00E040A6">
      <w:pPr>
        <w:pStyle w:val="Ttulo2"/>
        <w:rPr>
          <w:rFonts w:eastAsia="MS Mincho"/>
          <w:sz w:val="24"/>
          <w:szCs w:val="24"/>
          <w:lang w:val="es-ES_tradnl" w:eastAsia="es-ES"/>
        </w:rPr>
      </w:pPr>
      <w:r w:rsidRPr="004A70B6">
        <w:rPr>
          <w:rFonts w:eastAsia="MS Mincho"/>
          <w:lang w:val="es-ES_tradnl" w:eastAsia="es-ES"/>
        </w:rPr>
        <w:t>2.1 Título de segundo nivel. Encabezado y pie de página</w:t>
      </w:r>
    </w:p>
    <w:p w14:paraId="26D79443" w14:textId="77777777" w:rsidR="004A70B6" w:rsidRPr="004A70B6" w:rsidRDefault="004A70B6" w:rsidP="002F5767">
      <w:pPr>
        <w:ind w:firstLine="0"/>
        <w:rPr>
          <w:rFonts w:eastAsia="MS Mincho" w:cs="Arial"/>
          <w:szCs w:val="24"/>
          <w:lang w:eastAsia="es-ES"/>
        </w:rPr>
      </w:pPr>
      <w:r w:rsidRPr="004A70B6">
        <w:rPr>
          <w:rFonts w:eastAsia="MS Mincho" w:cs="Arial"/>
          <w:szCs w:val="24"/>
          <w:lang w:eastAsia="es-ES"/>
        </w:rPr>
        <w:t xml:space="preserve">Los títulos de segundo nivel se escribirán con Garamond negrita 13 pt. El encabezado y pie de página serán los definidos en este modelo. </w:t>
      </w:r>
      <w:r w:rsidR="00627EBC" w:rsidRPr="004A70B6">
        <w:rPr>
          <w:rFonts w:eastAsia="MS Mincho" w:cs="Arial"/>
          <w:szCs w:val="24"/>
          <w:lang w:eastAsia="es-ES"/>
        </w:rPr>
        <w:t xml:space="preserve">Llevarán </w:t>
      </w:r>
      <w:r w:rsidR="00627EBC">
        <w:rPr>
          <w:rFonts w:eastAsia="MS Mincho" w:cs="Arial"/>
          <w:szCs w:val="24"/>
          <w:lang w:eastAsia="es-ES"/>
        </w:rPr>
        <w:t>un espaciado anterior de 12 pt.</w:t>
      </w:r>
      <w:r w:rsidR="00627EBC" w:rsidRPr="004A70B6">
        <w:rPr>
          <w:rFonts w:eastAsia="MS Mincho" w:cs="Arial"/>
          <w:szCs w:val="24"/>
          <w:lang w:eastAsia="es-ES"/>
        </w:rPr>
        <w:t xml:space="preserve"> antes de la numeración y </w:t>
      </w:r>
      <w:r w:rsidR="00627EBC">
        <w:rPr>
          <w:rFonts w:eastAsia="MS Mincho" w:cs="Arial"/>
          <w:szCs w:val="24"/>
          <w:lang w:eastAsia="es-ES"/>
        </w:rPr>
        <w:t>un espaciado posterior de 12 pt.</w:t>
      </w:r>
    </w:p>
    <w:p w14:paraId="375F973F" w14:textId="77777777" w:rsidR="004A70B6" w:rsidRPr="004A70B6" w:rsidRDefault="004A70B6" w:rsidP="00E040A6">
      <w:pPr>
        <w:pStyle w:val="Ttulo3"/>
        <w:rPr>
          <w:rFonts w:eastAsia="MS Mincho"/>
          <w:lang w:eastAsia="es-ES"/>
        </w:rPr>
      </w:pPr>
      <w:r w:rsidRPr="004A70B6">
        <w:rPr>
          <w:rFonts w:eastAsia="MS Mincho"/>
          <w:lang w:eastAsia="es-ES"/>
        </w:rPr>
        <w:t>2.1.1. Título de tercer nivel</w:t>
      </w:r>
    </w:p>
    <w:p w14:paraId="693A1B9C" w14:textId="77777777" w:rsidR="004A70B6" w:rsidRPr="004A70B6" w:rsidRDefault="004A70B6" w:rsidP="002F5767">
      <w:pPr>
        <w:ind w:firstLine="0"/>
        <w:rPr>
          <w:rFonts w:eastAsia="MS Mincho" w:cs="Arial"/>
          <w:szCs w:val="24"/>
          <w:lang w:eastAsia="es-ES"/>
        </w:rPr>
      </w:pPr>
      <w:r w:rsidRPr="004A70B6">
        <w:rPr>
          <w:rFonts w:eastAsia="MS Mincho" w:cs="Arial"/>
          <w:szCs w:val="24"/>
          <w:lang w:eastAsia="es-ES"/>
        </w:rPr>
        <w:t xml:space="preserve">El tercer nivel de títulos se realizará con Garamond cursiva 13 pt. </w:t>
      </w:r>
      <w:r w:rsidR="00627EBC" w:rsidRPr="004A70B6">
        <w:rPr>
          <w:rFonts w:eastAsia="MS Mincho" w:cs="Arial"/>
          <w:szCs w:val="24"/>
          <w:lang w:eastAsia="es-ES"/>
        </w:rPr>
        <w:t xml:space="preserve">Llevarán </w:t>
      </w:r>
      <w:r w:rsidR="00627EBC">
        <w:rPr>
          <w:rFonts w:eastAsia="MS Mincho" w:cs="Arial"/>
          <w:szCs w:val="24"/>
          <w:lang w:eastAsia="es-ES"/>
        </w:rPr>
        <w:t>un espaciado anterior de 12 pt. y un</w:t>
      </w:r>
      <w:r w:rsidRPr="004A70B6">
        <w:rPr>
          <w:rFonts w:eastAsia="MS Mincho" w:cs="Arial"/>
          <w:szCs w:val="24"/>
          <w:lang w:eastAsia="es-ES"/>
        </w:rPr>
        <w:t xml:space="preserve"> párrafo siguiente sin espacio, un interlineado múltiple de 1.15 pt. No se dejarán líneas en blanco.</w:t>
      </w:r>
    </w:p>
    <w:p w14:paraId="754213B3" w14:textId="77777777" w:rsidR="004A70B6" w:rsidRPr="004A70B6" w:rsidRDefault="004A70B6" w:rsidP="00F96144">
      <w:pPr>
        <w:pStyle w:val="Ttulo1"/>
        <w:rPr>
          <w:rFonts w:eastAsia="MS Mincho" w:cs="Times New Roman"/>
          <w:szCs w:val="28"/>
          <w:lang w:val="es-ES_tradnl" w:eastAsia="es-ES"/>
        </w:rPr>
      </w:pPr>
      <w:r w:rsidRPr="004A70B6">
        <w:rPr>
          <w:rFonts w:eastAsia="MS Mincho" w:cs="Times New Roman"/>
          <w:szCs w:val="28"/>
          <w:lang w:val="es-ES_tradnl" w:eastAsia="es-ES"/>
        </w:rPr>
        <w:t>3. Pies de figuras y de tablas. Ecuaciones</w:t>
      </w:r>
    </w:p>
    <w:p w14:paraId="02FAA6AD" w14:textId="77777777" w:rsidR="002B514E" w:rsidRDefault="004A70B6" w:rsidP="002F5767">
      <w:pPr>
        <w:ind w:firstLine="0"/>
        <w:rPr>
          <w:rFonts w:eastAsia="MS Mincho" w:cs="Arial"/>
          <w:noProof/>
          <w:szCs w:val="24"/>
          <w:lang w:val="es-ES_tradnl" w:eastAsia="es-ES"/>
        </w:rPr>
        <w:sectPr w:rsidR="002B514E" w:rsidSect="00D613EA">
          <w:type w:val="continuous"/>
          <w:pgSz w:w="11906" w:h="16838"/>
          <w:pgMar w:top="1134" w:right="1134" w:bottom="1418" w:left="1134" w:header="709" w:footer="709" w:gutter="0"/>
          <w:cols w:num="2" w:space="708"/>
          <w:titlePg/>
          <w:docGrid w:linePitch="360"/>
        </w:sectPr>
      </w:pPr>
      <w:r w:rsidRPr="004A70B6">
        <w:rPr>
          <w:rFonts w:eastAsia="MS Mincho" w:cs="Arial"/>
          <w:szCs w:val="24"/>
          <w:lang w:eastAsia="es-ES"/>
        </w:rPr>
        <w:t>Los</w:t>
      </w:r>
      <w:r w:rsidRPr="004A70B6">
        <w:rPr>
          <w:rFonts w:eastAsia="MS Mincho" w:cs="Arial"/>
          <w:noProof/>
          <w:szCs w:val="24"/>
          <w:lang w:val="es-ES_tradnl" w:eastAsia="es-ES"/>
        </w:rPr>
        <w:t xml:space="preserve"> pies de figuras y tablas se escribirán en Garamond negrita 10 pt. Los textos incluidos en las figuras deberán ser de un tamaño suficiente para ser legibles con una reducción del tamaño del 80%, es decir, la fuente no debe ser inferior a Garamond 9 pt.</w:t>
      </w:r>
    </w:p>
    <w:p w14:paraId="64D8FD02" w14:textId="77777777" w:rsidR="004A70B6" w:rsidRPr="004A70B6" w:rsidRDefault="004A70B6" w:rsidP="004A70B6">
      <w:pPr>
        <w:rPr>
          <w:rFonts w:eastAsia="MS Mincho" w:cs="Arial"/>
          <w:szCs w:val="24"/>
          <w:lang w:val="es-ES_tradnl" w:eastAsia="es-ES"/>
        </w:rPr>
      </w:pPr>
    </w:p>
    <w:p w14:paraId="736F1E7A" w14:textId="77777777" w:rsidR="00627EBC" w:rsidRDefault="002B514E" w:rsidP="008D6E89">
      <w:pPr>
        <w:keepNext/>
        <w:ind w:firstLine="0"/>
      </w:pPr>
      <w:r>
        <w:rPr>
          <w:rFonts w:eastAsia="MS Mincho" w:cs="Arial"/>
          <w:noProof/>
          <w:sz w:val="20"/>
          <w:szCs w:val="20"/>
          <w:lang w:eastAsia="es-ES"/>
        </w:rPr>
        <w:lastRenderedPageBreak/>
        <w:drawing>
          <wp:inline distT="0" distB="0" distL="0" distR="0" wp14:anchorId="32D5994F" wp14:editId="47672D90">
            <wp:extent cx="6200140" cy="3485515"/>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140" cy="3485515"/>
                    </a:xfrm>
                    <a:prstGeom prst="rect">
                      <a:avLst/>
                    </a:prstGeom>
                    <a:noFill/>
                  </pic:spPr>
                </pic:pic>
              </a:graphicData>
            </a:graphic>
          </wp:inline>
        </w:drawing>
      </w:r>
    </w:p>
    <w:p w14:paraId="08F11C9E" w14:textId="77777777" w:rsidR="002B514E" w:rsidRDefault="00627EBC" w:rsidP="00627EBC">
      <w:pPr>
        <w:pStyle w:val="Subttulo"/>
        <w:sectPr w:rsidR="002B514E" w:rsidSect="00D613EA">
          <w:type w:val="continuous"/>
          <w:pgSz w:w="11906" w:h="16838"/>
          <w:pgMar w:top="1134" w:right="1134" w:bottom="1418" w:left="1134" w:header="708" w:footer="708" w:gutter="0"/>
          <w:cols w:space="708"/>
          <w:titlePg/>
          <w:docGrid w:linePitch="360"/>
        </w:sectPr>
      </w:pPr>
      <w:r w:rsidRPr="00627EBC">
        <w:rPr>
          <w:rStyle w:val="SubttuloCar"/>
          <w:b/>
        </w:rPr>
        <w:t xml:space="preserve">Figura </w:t>
      </w:r>
      <w:r w:rsidRPr="00627EBC">
        <w:rPr>
          <w:rStyle w:val="SubttuloCar"/>
          <w:b/>
        </w:rPr>
        <w:fldChar w:fldCharType="begin"/>
      </w:r>
      <w:r w:rsidRPr="00627EBC">
        <w:rPr>
          <w:rStyle w:val="SubttuloCar"/>
          <w:b/>
        </w:rPr>
        <w:instrText xml:space="preserve"> SEQ Figura \* ARABIC </w:instrText>
      </w:r>
      <w:r w:rsidRPr="00627EBC">
        <w:rPr>
          <w:rStyle w:val="SubttuloCar"/>
          <w:b/>
        </w:rPr>
        <w:fldChar w:fldCharType="separate"/>
      </w:r>
      <w:r w:rsidR="009A140A">
        <w:rPr>
          <w:rStyle w:val="SubttuloCar"/>
          <w:b/>
          <w:noProof/>
        </w:rPr>
        <w:t>3</w:t>
      </w:r>
      <w:r w:rsidRPr="00627EBC">
        <w:rPr>
          <w:rStyle w:val="SubttuloCar"/>
          <w:b/>
        </w:rPr>
        <w:fldChar w:fldCharType="end"/>
      </w:r>
      <w:r w:rsidRPr="00627EBC">
        <w:rPr>
          <w:rStyle w:val="SubttuloCar"/>
          <w:b/>
        </w:rPr>
        <w:t>.</w:t>
      </w:r>
      <w:r w:rsidRPr="00627EBC">
        <w:t xml:space="preserve"> La figura puede disponerse con una anchura equivalente al ancho de página</w:t>
      </w:r>
      <w:r w:rsidR="007226EA">
        <w:t>.</w:t>
      </w:r>
      <w:r w:rsidR="004A70B6" w:rsidRPr="004A70B6">
        <w:rPr>
          <w:rFonts w:eastAsia="MS Mincho" w:cs="Arial"/>
          <w:szCs w:val="20"/>
          <w:lang w:eastAsia="es-ES"/>
        </w:rPr>
        <w:br/>
      </w:r>
    </w:p>
    <w:p w14:paraId="24E39B43" w14:textId="77777777" w:rsidR="002B514E" w:rsidRPr="002B514E" w:rsidRDefault="002B514E" w:rsidP="00E040A6">
      <w:pPr>
        <w:pStyle w:val="Ttulo2"/>
        <w:rPr>
          <w:rFonts w:cstheme="minorBidi"/>
        </w:rPr>
      </w:pPr>
      <w:r>
        <w:t>3.1 Dibujos, fotografías y tablas</w:t>
      </w:r>
    </w:p>
    <w:p w14:paraId="4AC82637" w14:textId="77777777" w:rsidR="002B514E" w:rsidRDefault="002B514E" w:rsidP="002F5767">
      <w:pPr>
        <w:ind w:firstLine="0"/>
        <w:rPr>
          <w:rFonts w:cs="Arial"/>
        </w:rPr>
      </w:pPr>
      <w:r>
        <w:t xml:space="preserve">Todas las imágenes y fotografías estarán insertadas en el documento. </w:t>
      </w:r>
      <w:r>
        <w:rPr>
          <w:rFonts w:cs="Arial"/>
        </w:rPr>
        <w:t xml:space="preserve">Las figuras y tablas se colocarán en un lugar próximo al que se citen por primera vez, centradas, y a ser posible en la posición inicial y/o final de la página. Se colocará la palabra “Figura” seguida del número debajo de cada imagen o fotografía y la palabra “Tabla” seguida de un número correlativo </w:t>
      </w:r>
      <w:r w:rsidR="00627EBC">
        <w:rPr>
          <w:rFonts w:cs="Arial"/>
        </w:rPr>
        <w:t>encima</w:t>
      </w:r>
      <w:r>
        <w:rPr>
          <w:rFonts w:cs="Arial"/>
        </w:rPr>
        <w:t xml:space="preserve"> de cada tabla. Resolución recomendada de las fotografías: 150x150 dpi; dibujos: 300x300 dpi.</w:t>
      </w:r>
    </w:p>
    <w:p w14:paraId="7B6EF3C1" w14:textId="77777777" w:rsidR="00996AAE" w:rsidRDefault="002F5767" w:rsidP="002F5767">
      <w:pPr>
        <w:rPr>
          <w:rFonts w:cs="Arial"/>
        </w:rPr>
      </w:pPr>
      <w:r w:rsidRPr="002F5767">
        <w:rPr>
          <w:rFonts w:cs="Arial"/>
        </w:rPr>
        <w:t xml:space="preserve">Las </w:t>
      </w:r>
      <w:r>
        <w:rPr>
          <w:rFonts w:cs="Arial"/>
        </w:rPr>
        <w:t>imágenes</w:t>
      </w:r>
      <w:r w:rsidRPr="002F5767">
        <w:rPr>
          <w:rFonts w:cs="Arial"/>
        </w:rPr>
        <w:t xml:space="preserve"> al ancho de columna deben tener el mismo ancho que la columna</w:t>
      </w:r>
      <w:r>
        <w:rPr>
          <w:rFonts w:cs="Arial"/>
        </w:rPr>
        <w:t xml:space="preserve">, quedando “en línea con el texto”. </w:t>
      </w:r>
      <w:r w:rsidR="00996AAE">
        <w:rPr>
          <w:rFonts w:cs="Arial"/>
        </w:rPr>
        <w:t>Si se desea añadir una imagen con una anchura equivalente al ancho de la página, se deberá hacer un cambio de sección antes y después de la misma para colocarla en una columna, en lugar de en dos (Formato &gt; Saltos &gt; Continua / Formato &gt; Columnas &gt; Una).</w:t>
      </w:r>
    </w:p>
    <w:p w14:paraId="6A8A22E7" w14:textId="77777777" w:rsidR="002F5767" w:rsidRDefault="002F5767" w:rsidP="002B514E">
      <w:pPr>
        <w:rPr>
          <w:rFonts w:cs="Arial"/>
        </w:rPr>
      </w:pPr>
      <w:r>
        <w:rPr>
          <w:rFonts w:cs="Arial"/>
        </w:rPr>
        <w:t xml:space="preserve">El autor </w:t>
      </w:r>
      <w:r w:rsidRPr="002F5767">
        <w:rPr>
          <w:rFonts w:cs="Arial"/>
        </w:rPr>
        <w:t>deberá confirmar que no se han quedado espacios en blanco al final de las páginas provocados por el movimiento de las imágenes insertadas en línea con el texto.</w:t>
      </w:r>
    </w:p>
    <w:p w14:paraId="5069F86B" w14:textId="77777777" w:rsidR="00627EBC" w:rsidRDefault="00627EBC" w:rsidP="002B514E">
      <w:pPr>
        <w:rPr>
          <w:rFonts w:cs="Arial"/>
        </w:rPr>
      </w:pPr>
    </w:p>
    <w:p w14:paraId="0C6C0E6B" w14:textId="77777777" w:rsidR="00E040A6" w:rsidRPr="00E040A6" w:rsidRDefault="00E040A6" w:rsidP="00627EBC">
      <w:pPr>
        <w:pStyle w:val="Subttulo"/>
      </w:pPr>
      <w:r w:rsidRPr="00E040A6">
        <w:t xml:space="preserve">Tabla </w:t>
      </w:r>
      <w:r w:rsidR="00F05435">
        <w:fldChar w:fldCharType="begin"/>
      </w:r>
      <w:r w:rsidR="00F05435">
        <w:instrText xml:space="preserve"> SEQ Tabla \* ARABIC </w:instrText>
      </w:r>
      <w:r w:rsidR="00F05435">
        <w:fldChar w:fldCharType="separate"/>
      </w:r>
      <w:r w:rsidR="009A140A">
        <w:rPr>
          <w:noProof/>
        </w:rPr>
        <w:t>1</w:t>
      </w:r>
      <w:r w:rsidR="00F05435">
        <w:rPr>
          <w:noProof/>
        </w:rPr>
        <w:fldChar w:fldCharType="end"/>
      </w:r>
      <w:r w:rsidRPr="00E040A6">
        <w:t>. Resultados del análisis de carga.</w:t>
      </w:r>
    </w:p>
    <w:tbl>
      <w:tblPr>
        <w:tblW w:w="0" w:type="auto"/>
        <w:jc w:val="center"/>
        <w:tblBorders>
          <w:top w:val="single" w:sz="6" w:space="0" w:color="auto"/>
          <w:bottom w:val="single" w:sz="6" w:space="0" w:color="auto"/>
          <w:insideH w:val="single" w:sz="6" w:space="0" w:color="auto"/>
        </w:tblBorders>
        <w:tblLayout w:type="fixed"/>
        <w:tblCellMar>
          <w:left w:w="107" w:type="dxa"/>
          <w:right w:w="107" w:type="dxa"/>
        </w:tblCellMar>
        <w:tblLook w:val="04A0" w:firstRow="1" w:lastRow="0" w:firstColumn="1" w:lastColumn="0" w:noHBand="0" w:noVBand="1"/>
      </w:tblPr>
      <w:tblGrid>
        <w:gridCol w:w="1134"/>
        <w:gridCol w:w="1558"/>
        <w:gridCol w:w="1823"/>
      </w:tblGrid>
      <w:tr w:rsidR="002B514E" w14:paraId="47587954" w14:textId="77777777" w:rsidTr="00E040A6">
        <w:trPr>
          <w:trHeight w:val="338"/>
          <w:jc w:val="center"/>
        </w:trPr>
        <w:tc>
          <w:tcPr>
            <w:tcW w:w="1134" w:type="dxa"/>
            <w:tcBorders>
              <w:top w:val="nil"/>
              <w:left w:val="nil"/>
              <w:bottom w:val="single" w:sz="6" w:space="0" w:color="auto"/>
              <w:right w:val="nil"/>
            </w:tcBorders>
            <w:vAlign w:val="center"/>
            <w:hideMark/>
          </w:tcPr>
          <w:p w14:paraId="2871E7C7" w14:textId="77777777" w:rsidR="002B514E" w:rsidRDefault="002B514E" w:rsidP="00493EFC">
            <w:pPr>
              <w:pStyle w:val="Tablas-Texto-Encabezado"/>
              <w:spacing w:line="240" w:lineRule="auto"/>
              <w:rPr>
                <w:szCs w:val="20"/>
              </w:rPr>
            </w:pPr>
            <w:r>
              <w:rPr>
                <w:szCs w:val="20"/>
              </w:rPr>
              <w:t>Hipótesis</w:t>
            </w:r>
          </w:p>
        </w:tc>
        <w:tc>
          <w:tcPr>
            <w:tcW w:w="1558" w:type="dxa"/>
            <w:tcBorders>
              <w:top w:val="nil"/>
              <w:left w:val="nil"/>
              <w:bottom w:val="single" w:sz="6" w:space="0" w:color="auto"/>
              <w:right w:val="nil"/>
            </w:tcBorders>
            <w:vAlign w:val="center"/>
            <w:hideMark/>
          </w:tcPr>
          <w:p w14:paraId="34D58D05" w14:textId="77777777" w:rsidR="002B514E" w:rsidRDefault="002B514E" w:rsidP="00493EFC">
            <w:pPr>
              <w:pStyle w:val="Tablas-Texto-Encabezado"/>
              <w:spacing w:line="240" w:lineRule="auto"/>
              <w:rPr>
                <w:szCs w:val="20"/>
              </w:rPr>
            </w:pPr>
            <w:r>
              <w:rPr>
                <w:szCs w:val="20"/>
              </w:rPr>
              <w:t>Axil (kN)</w:t>
            </w:r>
          </w:p>
        </w:tc>
        <w:tc>
          <w:tcPr>
            <w:tcW w:w="1823" w:type="dxa"/>
            <w:tcBorders>
              <w:top w:val="nil"/>
              <w:left w:val="nil"/>
              <w:bottom w:val="single" w:sz="6" w:space="0" w:color="auto"/>
              <w:right w:val="nil"/>
            </w:tcBorders>
            <w:vAlign w:val="center"/>
            <w:hideMark/>
          </w:tcPr>
          <w:p w14:paraId="7F8FB67B" w14:textId="77777777" w:rsidR="002B514E" w:rsidRDefault="002B514E" w:rsidP="00493EFC">
            <w:pPr>
              <w:pStyle w:val="Tablas-Texto-Encabezado"/>
              <w:spacing w:line="240" w:lineRule="auto"/>
              <w:rPr>
                <w:szCs w:val="20"/>
              </w:rPr>
            </w:pPr>
            <w:r>
              <w:rPr>
                <w:szCs w:val="20"/>
              </w:rPr>
              <w:t>Desplazamiento (mm)</w:t>
            </w:r>
          </w:p>
        </w:tc>
      </w:tr>
      <w:tr w:rsidR="002B514E" w14:paraId="1ACBB61F" w14:textId="77777777" w:rsidTr="00E040A6">
        <w:trPr>
          <w:trHeight w:val="338"/>
          <w:jc w:val="center"/>
        </w:trPr>
        <w:tc>
          <w:tcPr>
            <w:tcW w:w="1134" w:type="dxa"/>
            <w:tcBorders>
              <w:top w:val="single" w:sz="6" w:space="0" w:color="auto"/>
              <w:left w:val="nil"/>
              <w:bottom w:val="nil"/>
              <w:right w:val="nil"/>
            </w:tcBorders>
            <w:vAlign w:val="center"/>
            <w:hideMark/>
          </w:tcPr>
          <w:p w14:paraId="2833740B"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w:t>
            </w:r>
          </w:p>
        </w:tc>
        <w:tc>
          <w:tcPr>
            <w:tcW w:w="1558" w:type="dxa"/>
            <w:tcBorders>
              <w:top w:val="single" w:sz="6" w:space="0" w:color="auto"/>
              <w:left w:val="nil"/>
              <w:bottom w:val="nil"/>
              <w:right w:val="nil"/>
            </w:tcBorders>
            <w:vAlign w:val="center"/>
            <w:hideMark/>
          </w:tcPr>
          <w:p w14:paraId="58F78C62"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-13.79</w:t>
            </w:r>
          </w:p>
        </w:tc>
        <w:tc>
          <w:tcPr>
            <w:tcW w:w="1823" w:type="dxa"/>
            <w:tcBorders>
              <w:top w:val="single" w:sz="6" w:space="0" w:color="auto"/>
              <w:left w:val="nil"/>
              <w:bottom w:val="nil"/>
              <w:right w:val="nil"/>
            </w:tcBorders>
            <w:vAlign w:val="center"/>
            <w:hideMark/>
          </w:tcPr>
          <w:p w14:paraId="2BD162E5"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5.77</w:t>
            </w:r>
          </w:p>
        </w:tc>
      </w:tr>
      <w:tr w:rsidR="002B514E" w14:paraId="3AEEF7CD" w14:textId="77777777" w:rsidTr="00E040A6">
        <w:trPr>
          <w:trHeight w:val="325"/>
          <w:jc w:val="center"/>
        </w:trPr>
        <w:tc>
          <w:tcPr>
            <w:tcW w:w="1134" w:type="dxa"/>
            <w:tcBorders>
              <w:top w:val="nil"/>
              <w:left w:val="nil"/>
              <w:bottom w:val="nil"/>
              <w:right w:val="nil"/>
            </w:tcBorders>
            <w:vAlign w:val="center"/>
            <w:hideMark/>
          </w:tcPr>
          <w:p w14:paraId="14168F51"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2</w:t>
            </w:r>
          </w:p>
        </w:tc>
        <w:tc>
          <w:tcPr>
            <w:tcW w:w="1558" w:type="dxa"/>
            <w:tcBorders>
              <w:top w:val="nil"/>
              <w:left w:val="nil"/>
              <w:bottom w:val="nil"/>
              <w:right w:val="nil"/>
            </w:tcBorders>
            <w:vAlign w:val="center"/>
            <w:hideMark/>
          </w:tcPr>
          <w:p w14:paraId="4084D7EA"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-25.06</w:t>
            </w:r>
          </w:p>
        </w:tc>
        <w:tc>
          <w:tcPr>
            <w:tcW w:w="1823" w:type="dxa"/>
            <w:tcBorders>
              <w:top w:val="nil"/>
              <w:left w:val="nil"/>
              <w:bottom w:val="nil"/>
              <w:right w:val="nil"/>
            </w:tcBorders>
            <w:vAlign w:val="center"/>
            <w:hideMark/>
          </w:tcPr>
          <w:p w14:paraId="435BFC68"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11.66</w:t>
            </w:r>
          </w:p>
        </w:tc>
      </w:tr>
      <w:tr w:rsidR="002B514E" w14:paraId="3E078C6E" w14:textId="77777777" w:rsidTr="00E040A6">
        <w:trPr>
          <w:trHeight w:val="338"/>
          <w:jc w:val="center"/>
        </w:trPr>
        <w:tc>
          <w:tcPr>
            <w:tcW w:w="1134" w:type="dxa"/>
            <w:tcBorders>
              <w:top w:val="nil"/>
              <w:left w:val="nil"/>
              <w:bottom w:val="nil"/>
              <w:right w:val="nil"/>
            </w:tcBorders>
            <w:vAlign w:val="center"/>
            <w:hideMark/>
          </w:tcPr>
          <w:p w14:paraId="7CA53B07"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3</w:t>
            </w:r>
          </w:p>
        </w:tc>
        <w:tc>
          <w:tcPr>
            <w:tcW w:w="1558" w:type="dxa"/>
            <w:tcBorders>
              <w:top w:val="nil"/>
              <w:left w:val="nil"/>
              <w:bottom w:val="nil"/>
              <w:right w:val="nil"/>
            </w:tcBorders>
            <w:vAlign w:val="center"/>
            <w:hideMark/>
          </w:tcPr>
          <w:p w14:paraId="69D6674A"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-18.32</w:t>
            </w:r>
          </w:p>
        </w:tc>
        <w:tc>
          <w:tcPr>
            <w:tcW w:w="1823" w:type="dxa"/>
            <w:tcBorders>
              <w:top w:val="nil"/>
              <w:left w:val="nil"/>
              <w:bottom w:val="nil"/>
              <w:right w:val="nil"/>
            </w:tcBorders>
            <w:vAlign w:val="center"/>
            <w:hideMark/>
          </w:tcPr>
          <w:p w14:paraId="61456383"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11.83</w:t>
            </w:r>
          </w:p>
        </w:tc>
      </w:tr>
      <w:tr w:rsidR="002B514E" w14:paraId="1436E98C" w14:textId="77777777" w:rsidTr="00E040A6">
        <w:trPr>
          <w:trHeight w:val="325"/>
          <w:jc w:val="center"/>
        </w:trPr>
        <w:tc>
          <w:tcPr>
            <w:tcW w:w="1134" w:type="dxa"/>
            <w:tcBorders>
              <w:top w:val="nil"/>
              <w:left w:val="nil"/>
              <w:bottom w:val="nil"/>
              <w:right w:val="nil"/>
            </w:tcBorders>
            <w:vAlign w:val="center"/>
            <w:hideMark/>
          </w:tcPr>
          <w:p w14:paraId="42A32AC2"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4</w:t>
            </w:r>
          </w:p>
        </w:tc>
        <w:tc>
          <w:tcPr>
            <w:tcW w:w="1558" w:type="dxa"/>
            <w:tcBorders>
              <w:top w:val="nil"/>
              <w:left w:val="nil"/>
              <w:bottom w:val="nil"/>
              <w:right w:val="nil"/>
            </w:tcBorders>
            <w:vAlign w:val="center"/>
            <w:hideMark/>
          </w:tcPr>
          <w:p w14:paraId="08AC234E"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-10.33</w:t>
            </w:r>
          </w:p>
        </w:tc>
        <w:tc>
          <w:tcPr>
            <w:tcW w:w="1823" w:type="dxa"/>
            <w:tcBorders>
              <w:top w:val="nil"/>
              <w:left w:val="nil"/>
              <w:bottom w:val="nil"/>
              <w:right w:val="nil"/>
            </w:tcBorders>
            <w:vAlign w:val="center"/>
            <w:hideMark/>
          </w:tcPr>
          <w:p w14:paraId="4ED31E1C"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11.81</w:t>
            </w:r>
          </w:p>
        </w:tc>
      </w:tr>
      <w:tr w:rsidR="002B514E" w14:paraId="59700773" w14:textId="77777777" w:rsidTr="00E040A6">
        <w:trPr>
          <w:trHeight w:val="338"/>
          <w:jc w:val="center"/>
        </w:trPr>
        <w:tc>
          <w:tcPr>
            <w:tcW w:w="1134" w:type="dxa"/>
            <w:tcBorders>
              <w:top w:val="nil"/>
              <w:left w:val="nil"/>
              <w:bottom w:val="single" w:sz="6" w:space="0" w:color="auto"/>
              <w:right w:val="nil"/>
            </w:tcBorders>
            <w:vAlign w:val="center"/>
            <w:hideMark/>
          </w:tcPr>
          <w:p w14:paraId="19AA5D61"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5</w:t>
            </w:r>
          </w:p>
        </w:tc>
        <w:tc>
          <w:tcPr>
            <w:tcW w:w="1558" w:type="dxa"/>
            <w:tcBorders>
              <w:top w:val="nil"/>
              <w:left w:val="nil"/>
              <w:bottom w:val="single" w:sz="6" w:space="0" w:color="auto"/>
              <w:right w:val="nil"/>
            </w:tcBorders>
            <w:vAlign w:val="center"/>
            <w:hideMark/>
          </w:tcPr>
          <w:p w14:paraId="37CD0A96"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-4.34</w:t>
            </w:r>
          </w:p>
        </w:tc>
        <w:tc>
          <w:tcPr>
            <w:tcW w:w="1823" w:type="dxa"/>
            <w:tcBorders>
              <w:top w:val="nil"/>
              <w:left w:val="nil"/>
              <w:bottom w:val="single" w:sz="6" w:space="0" w:color="auto"/>
              <w:right w:val="nil"/>
            </w:tcBorders>
            <w:vAlign w:val="center"/>
            <w:hideMark/>
          </w:tcPr>
          <w:p w14:paraId="501BE6BF"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11.64</w:t>
            </w:r>
          </w:p>
        </w:tc>
      </w:tr>
    </w:tbl>
    <w:p w14:paraId="39DAAD5B" w14:textId="77777777" w:rsidR="00493EFC" w:rsidRDefault="00493EFC" w:rsidP="00493EFC">
      <w:pPr>
        <w:rPr>
          <w:rFonts w:cs="Arial"/>
        </w:rPr>
      </w:pPr>
    </w:p>
    <w:p w14:paraId="15394916" w14:textId="77777777" w:rsidR="002B514E" w:rsidRPr="002B514E" w:rsidRDefault="002B514E" w:rsidP="00493EFC">
      <w:pPr>
        <w:rPr>
          <w:rFonts w:eastAsia="MS Mincho" w:cs="Arial"/>
          <w:sz w:val="20"/>
          <w:szCs w:val="20"/>
          <w:lang w:eastAsia="es-ES"/>
        </w:rPr>
      </w:pPr>
      <w:r>
        <w:rPr>
          <w:rFonts w:cs="Arial"/>
        </w:rPr>
        <w:t xml:space="preserve">Las tablas tendrán líneas de borde en la parte superior e inferior y bajo la cabecera. Se utilizará Garamond 10 pt con interlineado múltiple de 1 pt, el encabezamiento en negrita. No se </w:t>
      </w:r>
      <w:r w:rsidRPr="002B514E">
        <w:rPr>
          <w:rFonts w:eastAsia="MS Mincho" w:cs="Arial"/>
          <w:szCs w:val="24"/>
          <w:lang w:eastAsia="es-ES"/>
        </w:rPr>
        <w:t>admitirán tablas insertadas como una imagen.</w:t>
      </w:r>
    </w:p>
    <w:p w14:paraId="51B5A057" w14:textId="77777777" w:rsidR="002B514E" w:rsidRPr="002B514E" w:rsidRDefault="002B514E" w:rsidP="00E040A6">
      <w:pPr>
        <w:pStyle w:val="Ttulo2"/>
        <w:rPr>
          <w:rFonts w:eastAsia="MS Mincho"/>
          <w:lang w:val="es-ES_tradnl" w:eastAsia="es-ES"/>
        </w:rPr>
      </w:pPr>
      <w:r w:rsidRPr="002B514E">
        <w:rPr>
          <w:rFonts w:eastAsia="MS Mincho"/>
          <w:lang w:val="es-ES_tradnl" w:eastAsia="es-ES"/>
        </w:rPr>
        <w:t>3.2 Ecuaciones y unidades</w:t>
      </w:r>
    </w:p>
    <w:p w14:paraId="3FD51128" w14:textId="77777777" w:rsidR="002B514E" w:rsidRPr="002B514E" w:rsidRDefault="002B514E" w:rsidP="002F5767">
      <w:pPr>
        <w:ind w:firstLine="0"/>
        <w:rPr>
          <w:rFonts w:eastAsia="MS Mincho" w:cs="Arial"/>
          <w:noProof/>
          <w:szCs w:val="24"/>
          <w:lang w:val="es-ES_tradnl" w:eastAsia="es-ES"/>
        </w:rPr>
      </w:pPr>
      <w:r w:rsidRPr="002B514E">
        <w:rPr>
          <w:rFonts w:eastAsia="MS Mincho" w:cs="Arial"/>
          <w:noProof/>
          <w:szCs w:val="24"/>
          <w:lang w:val="es-ES_tradnl" w:eastAsia="es-ES"/>
        </w:rPr>
        <w:t xml:space="preserve">Se utilizará el sistema internacional de unidades. Si bien en España ha sido tradicional el uso de la “,” para el símbolo decimal, fundéu (Fundación Español Urgente) destaca “[…] en la Ortografía de la lengua española, de las Academias de la Lengua, se señala que, con el fin de promover un proceso tendente hacia la unificación, se </w:t>
      </w:r>
      <w:r w:rsidRPr="002B514E">
        <w:rPr>
          <w:rFonts w:eastAsia="MS Mincho" w:cs="Arial"/>
          <w:noProof/>
          <w:szCs w:val="24"/>
          <w:lang w:val="es-ES_tradnl" w:eastAsia="es-ES"/>
        </w:rPr>
        <w:lastRenderedPageBreak/>
        <w:t xml:space="preserve">recomienda el uso del punto como signo separador de los decimales”. Por este motivo, se utilizará el “.” como símbolo decimal. Para la separación de miles, se recomienda la utilización de un espacio, que puede ser fino, o no utilizar signo alguno. </w:t>
      </w:r>
    </w:p>
    <w:p w14:paraId="6C00066B" w14:textId="77777777" w:rsidR="002B514E" w:rsidRDefault="002B514E" w:rsidP="002B514E">
      <w:pPr>
        <w:rPr>
          <w:rFonts w:eastAsia="MS Mincho" w:cs="Arial"/>
          <w:szCs w:val="24"/>
          <w:lang w:eastAsia="es-ES"/>
        </w:rPr>
      </w:pPr>
      <w:r w:rsidRPr="002B514E">
        <w:rPr>
          <w:rFonts w:eastAsia="MS Mincho" w:cs="Arial"/>
          <w:szCs w:val="24"/>
          <w:lang w:eastAsia="es-ES"/>
        </w:rPr>
        <w:t>Las ecuaciones se insertarán utilizando el editor de ecuaciones integrado en Microsoft Word. Las ecuaciones, centradas en el texto, llevarán un número entre paréntesis, justificado a la derecha, que indique su orden, por ejemplo: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1"/>
        <w:gridCol w:w="1004"/>
      </w:tblGrid>
      <w:tr w:rsidR="00141602" w14:paraId="05D8F14C" w14:textId="77777777" w:rsidTr="00141602">
        <w:trPr>
          <w:trHeight w:val="914"/>
        </w:trPr>
        <w:tc>
          <w:tcPr>
            <w:tcW w:w="4670" w:type="pct"/>
            <w:vAlign w:val="center"/>
          </w:tcPr>
          <w:p w14:paraId="58031D5F" w14:textId="77777777" w:rsidR="00141602" w:rsidRPr="00141602" w:rsidRDefault="00141602" w:rsidP="00141602">
            <w:pPr>
              <w:spacing w:line="240" w:lineRule="auto"/>
              <w:jc w:val="left"/>
              <w:rPr>
                <w:rFonts w:ascii="Cambria Math" w:hAnsi="Cambria Math"/>
                <w:sz w:val="22"/>
                <w:lang w:eastAsia="es-ES"/>
                <w:oMath/>
              </w:rPr>
            </w:pPr>
            <m:oMathPara>
              <m:oMath>
                <m:r>
                  <w:rPr>
                    <w:rFonts w:ascii="Cambria Math" w:hAnsi="Cambria Math"/>
                    <w:lang w:eastAsia="es-ES"/>
                  </w:rPr>
                  <m:t>w</m:t>
                </m:r>
                <m:r>
                  <m:rPr>
                    <m:sty m:val="p"/>
                  </m:rPr>
                  <w:rPr>
                    <w:rFonts w:ascii="Cambria Math" w:hAnsi="Cambria Math"/>
                    <w:lang w:eastAsia="es-ES"/>
                  </w:rPr>
                  <m:t>=</m:t>
                </m:r>
                <m:f>
                  <m:fPr>
                    <m:ctrlPr>
                      <w:rPr>
                        <w:rFonts w:ascii="Cambria Math" w:hAnsi="Cambria Math"/>
                        <w:lang w:eastAsia="es-ES"/>
                      </w:rPr>
                    </m:ctrlPr>
                  </m:fPr>
                  <m:num>
                    <m:r>
                      <w:rPr>
                        <w:rFonts w:ascii="Cambria Math" w:hAnsi="Cambria Math"/>
                        <w:lang w:eastAsia="es-ES"/>
                      </w:rPr>
                      <m:t>M</m:t>
                    </m:r>
                  </m:num>
                  <m:den>
                    <m:r>
                      <w:rPr>
                        <w:rFonts w:ascii="Cambria Math" w:hAnsi="Cambria Math"/>
                        <w:lang w:eastAsia="es-ES"/>
                      </w:rPr>
                      <m:t>Q</m:t>
                    </m:r>
                  </m:den>
                </m:f>
                <m:d>
                  <m:dPr>
                    <m:begChr m:val="{"/>
                    <m:endChr m:val="}"/>
                    <m:ctrlPr>
                      <w:rPr>
                        <w:rFonts w:ascii="Cambria Math" w:hAnsi="Cambria Math"/>
                        <w:lang w:eastAsia="es-ES"/>
                      </w:rPr>
                    </m:ctrlPr>
                  </m:dPr>
                  <m:e>
                    <m:f>
                      <m:fPr>
                        <m:ctrlPr>
                          <w:rPr>
                            <w:rFonts w:ascii="Cambria Math" w:hAnsi="Cambria Math"/>
                            <w:lang w:eastAsia="es-ES"/>
                          </w:rPr>
                        </m:ctrlPr>
                      </m:fPr>
                      <m:num>
                        <m:func>
                          <m:funcPr>
                            <m:ctrlPr>
                              <w:rPr>
                                <w:rFonts w:ascii="Cambria Math" w:hAnsi="Cambria Math"/>
                                <w:lang w:eastAsia="es-ES"/>
                              </w:rPr>
                            </m:ctrlPr>
                          </m:funcPr>
                          <m:fName>
                            <m:r>
                              <m:rPr>
                                <m:sty m:val="p"/>
                              </m:rPr>
                              <w:rPr>
                                <w:rFonts w:ascii="Cambria Math" w:hAnsi="Cambria Math"/>
                              </w:rPr>
                              <m:t>sin</m:t>
                            </m:r>
                          </m:fName>
                          <m:e>
                            <m:d>
                              <m:dPr>
                                <m:begChr m:val="["/>
                                <m:endChr m:val="]"/>
                                <m:ctrlPr>
                                  <w:rPr>
                                    <w:rFonts w:ascii="Cambria Math" w:hAnsi="Cambria Math"/>
                                    <w:lang w:eastAsia="es-ES"/>
                                  </w:rPr>
                                </m:ctrlPr>
                              </m:dPr>
                              <m:e>
                                <m:r>
                                  <w:rPr>
                                    <w:rFonts w:ascii="Cambria Math" w:hAnsi="Cambria Math"/>
                                    <w:lang w:eastAsia="es-ES"/>
                                  </w:rPr>
                                  <m:t>k</m:t>
                                </m:r>
                                <m:r>
                                  <m:rPr>
                                    <m:sty m:val="p"/>
                                  </m:rPr>
                                  <w:rPr>
                                    <w:rFonts w:ascii="Cambria Math" w:hAnsi="Cambria Math"/>
                                    <w:lang w:eastAsia="es-ES"/>
                                  </w:rPr>
                                  <m:t>(</m:t>
                                </m:r>
                                <m:r>
                                  <w:rPr>
                                    <w:rFonts w:ascii="Cambria Math" w:hAnsi="Cambria Math"/>
                                    <w:lang w:eastAsia="es-ES"/>
                                  </w:rPr>
                                  <m:t>h</m:t>
                                </m:r>
                                <m:r>
                                  <m:rPr>
                                    <m:sty m:val="p"/>
                                  </m:rPr>
                                  <w:rPr>
                                    <w:rFonts w:ascii="Cambria Math" w:hAnsi="Cambria Math"/>
                                    <w:lang w:eastAsia="es-ES"/>
                                  </w:rPr>
                                  <m:t>-</m:t>
                                </m:r>
                                <m:r>
                                  <w:rPr>
                                    <w:rFonts w:ascii="Cambria Math" w:hAnsi="Cambria Math"/>
                                    <w:lang w:eastAsia="es-ES"/>
                                  </w:rPr>
                                  <m:t>x</m:t>
                                </m:r>
                                <m:r>
                                  <m:rPr>
                                    <m:sty m:val="p"/>
                                  </m:rPr>
                                  <w:rPr>
                                    <w:rFonts w:ascii="Cambria Math" w:hAnsi="Cambria Math"/>
                                    <w:lang w:eastAsia="es-ES"/>
                                  </w:rPr>
                                  <m:t>)</m:t>
                                </m:r>
                              </m:e>
                            </m:d>
                          </m:e>
                        </m:func>
                      </m:num>
                      <m:den>
                        <m:func>
                          <m:funcPr>
                            <m:ctrlPr>
                              <w:rPr>
                                <w:rFonts w:ascii="Cambria Math" w:hAnsi="Cambria Math"/>
                                <w:lang w:eastAsia="es-ES"/>
                              </w:rPr>
                            </m:ctrlPr>
                          </m:funcPr>
                          <m:fName>
                            <m:r>
                              <m:rPr>
                                <m:sty m:val="p"/>
                              </m:rPr>
                              <w:rPr>
                                <w:rFonts w:ascii="Cambria Math" w:hAnsi="Cambria Math"/>
                              </w:rPr>
                              <m:t>sin</m:t>
                            </m:r>
                          </m:fName>
                          <m:e>
                            <m:r>
                              <m:rPr>
                                <m:sty m:val="p"/>
                              </m:rPr>
                              <w:rPr>
                                <w:rFonts w:ascii="Cambria Math" w:hAnsi="Cambria Math"/>
                                <w:lang w:eastAsia="es-ES"/>
                              </w:rPr>
                              <m:t>(</m:t>
                            </m:r>
                            <m:r>
                              <w:rPr>
                                <w:rFonts w:ascii="Cambria Math" w:hAnsi="Cambria Math"/>
                                <w:lang w:eastAsia="es-ES"/>
                              </w:rPr>
                              <m:t>kh</m:t>
                            </m:r>
                            <m:r>
                              <m:rPr>
                                <m:sty m:val="p"/>
                              </m:rPr>
                              <w:rPr>
                                <w:rFonts w:ascii="Cambria Math" w:hAnsi="Cambria Math"/>
                                <w:lang w:eastAsia="es-ES"/>
                              </w:rPr>
                              <m:t>)</m:t>
                            </m:r>
                          </m:e>
                        </m:func>
                      </m:den>
                    </m:f>
                    <m:r>
                      <m:rPr>
                        <m:sty m:val="p"/>
                      </m:rPr>
                      <w:rPr>
                        <w:rFonts w:ascii="Cambria Math" w:hAnsi="Cambria Math"/>
                        <w:lang w:eastAsia="es-ES"/>
                      </w:rPr>
                      <m:t>+</m:t>
                    </m:r>
                    <m:f>
                      <m:fPr>
                        <m:ctrlPr>
                          <w:rPr>
                            <w:rFonts w:ascii="Cambria Math" w:hAnsi="Cambria Math"/>
                            <w:lang w:eastAsia="es-ES"/>
                          </w:rPr>
                        </m:ctrlPr>
                      </m:fPr>
                      <m:num>
                        <m:r>
                          <w:rPr>
                            <w:rFonts w:ascii="Cambria Math" w:hAnsi="Cambria Math"/>
                            <w:lang w:eastAsia="es-ES"/>
                          </w:rPr>
                          <m:t>x</m:t>
                        </m:r>
                      </m:num>
                      <m:den>
                        <m:r>
                          <w:rPr>
                            <w:rFonts w:ascii="Cambria Math" w:hAnsi="Cambria Math"/>
                            <w:lang w:eastAsia="es-ES"/>
                          </w:rPr>
                          <m:t>h</m:t>
                        </m:r>
                      </m:den>
                    </m:f>
                    <m:r>
                      <m:rPr>
                        <m:sty m:val="p"/>
                      </m:rPr>
                      <w:rPr>
                        <w:rFonts w:ascii="Cambria Math" w:hAnsi="Cambria Math"/>
                        <w:lang w:eastAsia="es-ES"/>
                      </w:rPr>
                      <m:t>-1</m:t>
                    </m:r>
                  </m:e>
                </m:d>
              </m:oMath>
            </m:oMathPara>
          </w:p>
        </w:tc>
        <w:tc>
          <w:tcPr>
            <w:tcW w:w="330" w:type="pct"/>
            <w:vAlign w:val="center"/>
          </w:tcPr>
          <w:p w14:paraId="0A8AB1F0" w14:textId="77777777" w:rsidR="00141602" w:rsidRPr="00141602" w:rsidRDefault="00141602" w:rsidP="00141602">
            <w:pPr>
              <w:jc w:val="right"/>
              <w:rPr>
                <w:rFonts w:eastAsia="MS Mincho" w:cs="Arial"/>
                <w:b/>
                <w:szCs w:val="24"/>
                <w:lang w:eastAsia="es-ES"/>
              </w:rPr>
            </w:pPr>
            <w:r>
              <w:rPr>
                <w:rFonts w:eastAsia="MS Mincho" w:cs="Arial"/>
                <w:b/>
                <w:sz w:val="20"/>
                <w:szCs w:val="24"/>
                <w:lang w:eastAsia="es-ES"/>
              </w:rPr>
              <w:t>(</w:t>
            </w:r>
            <w:r w:rsidRPr="00141602">
              <w:rPr>
                <w:rFonts w:eastAsia="MS Mincho" w:cs="Arial"/>
                <w:b/>
                <w:sz w:val="20"/>
                <w:szCs w:val="24"/>
                <w:lang w:eastAsia="es-ES"/>
              </w:rPr>
              <w:t>1</w:t>
            </w:r>
            <w:r>
              <w:rPr>
                <w:rFonts w:eastAsia="MS Mincho" w:cs="Arial"/>
                <w:b/>
                <w:sz w:val="20"/>
                <w:szCs w:val="24"/>
                <w:lang w:eastAsia="es-ES"/>
              </w:rPr>
              <w:t>)</w:t>
            </w:r>
          </w:p>
        </w:tc>
      </w:tr>
    </w:tbl>
    <w:p w14:paraId="6EADB16B" w14:textId="77777777" w:rsidR="002B514E" w:rsidRPr="00E040A6" w:rsidRDefault="002B514E" w:rsidP="00E040A6">
      <w:pPr>
        <w:pStyle w:val="Ttulo1"/>
      </w:pPr>
      <w:bookmarkStart w:id="0" w:name="ECUACION1"/>
      <w:bookmarkEnd w:id="0"/>
      <w:r w:rsidRPr="00F96144">
        <w:t>4. Envío de artículos</w:t>
      </w:r>
    </w:p>
    <w:p w14:paraId="187C5AA6" w14:textId="2B58878D" w:rsidR="002B514E" w:rsidRPr="002B514E" w:rsidRDefault="002B514E" w:rsidP="002F5767">
      <w:pPr>
        <w:ind w:firstLine="0"/>
        <w:rPr>
          <w:b/>
          <w:noProof/>
          <w:szCs w:val="24"/>
        </w:rPr>
      </w:pPr>
      <w:r>
        <w:rPr>
          <w:noProof/>
        </w:rPr>
        <w:t xml:space="preserve">Fecha límite de recepción de </w:t>
      </w:r>
      <w:r>
        <w:rPr>
          <w:b/>
          <w:noProof/>
        </w:rPr>
        <w:t xml:space="preserve">artículos completos: </w:t>
      </w:r>
      <w:r w:rsidR="00F76B17">
        <w:rPr>
          <w:b/>
          <w:noProof/>
        </w:rPr>
        <w:t>20 de diciembre de 2024</w:t>
      </w:r>
      <w:r>
        <w:rPr>
          <w:b/>
          <w:noProof/>
        </w:rPr>
        <w:t>.</w:t>
      </w:r>
    </w:p>
    <w:p w14:paraId="75AE40AF" w14:textId="77777777" w:rsidR="002B514E" w:rsidRPr="002B514E" w:rsidRDefault="002B514E" w:rsidP="00F96144">
      <w:pPr>
        <w:pStyle w:val="Ttulo1"/>
      </w:pPr>
      <w:r>
        <w:t>5. Comentarios relativos a las referencias</w:t>
      </w:r>
    </w:p>
    <w:p w14:paraId="38F4641F" w14:textId="77777777" w:rsidR="002B514E" w:rsidRDefault="002B514E" w:rsidP="002F5767">
      <w:pPr>
        <w:ind w:firstLine="0"/>
        <w:rPr>
          <w:rFonts w:cs="Arial"/>
          <w:szCs w:val="24"/>
        </w:rPr>
      </w:pPr>
      <w:r>
        <w:rPr>
          <w:rFonts w:cs="Arial"/>
        </w:rPr>
        <w:t xml:space="preserve">Las referencias constituyen una parte fundamental de cualquier artículo, ya que pueden ser útiles para orientar al lector en su búsqueda de información adicional. Se pueden referenciar, por ejemplo, realizaciones similares que, por problemática a resolver o solución estructural, puedan servir de ejemplo. Las referencias se indicarán en el texto mediante un número entre corchetes </w:t>
      </w:r>
      <w:r>
        <w:rPr>
          <w:rFonts w:cs="Arial"/>
          <w:noProof/>
        </w:rPr>
        <w:t>[1]</w:t>
      </w:r>
      <w:r>
        <w:rPr>
          <w:rFonts w:cs="Arial"/>
        </w:rPr>
        <w:t xml:space="preserve">. Las referencias no sólo deberían recoger la normativa, sino también artículos de revistas, como por ejemplo Hormigón y Acero, Informes de la Construcción, Materiales de la Construcción, </w:t>
      </w:r>
      <w:proofErr w:type="spellStart"/>
      <w:r>
        <w:rPr>
          <w:rFonts w:cs="Arial"/>
        </w:rPr>
        <w:t>Structural</w:t>
      </w:r>
      <w:proofErr w:type="spellEnd"/>
      <w:r>
        <w:rPr>
          <w:rFonts w:cs="Arial"/>
        </w:rPr>
        <w:t xml:space="preserve"> </w:t>
      </w:r>
      <w:proofErr w:type="spellStart"/>
      <w:r>
        <w:rPr>
          <w:rFonts w:cs="Arial"/>
        </w:rPr>
        <w:t>Engineering</w:t>
      </w:r>
      <w:proofErr w:type="spellEnd"/>
      <w:r>
        <w:rPr>
          <w:rFonts w:cs="Arial"/>
        </w:rPr>
        <w:t xml:space="preserve"> International (IABSE), </w:t>
      </w:r>
      <w:proofErr w:type="spellStart"/>
      <w:r>
        <w:rPr>
          <w:rFonts w:cs="Arial"/>
        </w:rPr>
        <w:t>Structural</w:t>
      </w:r>
      <w:proofErr w:type="spellEnd"/>
      <w:r>
        <w:rPr>
          <w:rFonts w:cs="Arial"/>
        </w:rPr>
        <w:t xml:space="preserve"> Concrete (</w:t>
      </w:r>
      <w:proofErr w:type="spellStart"/>
      <w:r>
        <w:rPr>
          <w:rFonts w:cs="Arial"/>
        </w:rPr>
        <w:t>fib</w:t>
      </w:r>
      <w:proofErr w:type="spellEnd"/>
      <w:r>
        <w:rPr>
          <w:rFonts w:cs="Arial"/>
        </w:rPr>
        <w:t xml:space="preserve">), entre muchas otras posibilidades. El buscador de artículos de Hormigón y Acero, que puede encontrar desde la web de ACHE, le puede facilitar la búsqueda de artículos relacionados en la revista de la asociación. </w:t>
      </w:r>
    </w:p>
    <w:p w14:paraId="12B1DE7E" w14:textId="77777777" w:rsidR="00E040A6" w:rsidRPr="00D613EA" w:rsidRDefault="002B514E" w:rsidP="00D613EA">
      <w:pPr>
        <w:spacing w:after="160"/>
        <w:rPr>
          <w:rFonts w:eastAsia="MS Mincho" w:cs="Arial"/>
          <w:szCs w:val="24"/>
          <w:lang w:eastAsia="es-ES"/>
        </w:rPr>
      </w:pPr>
      <w:r>
        <w:rPr>
          <w:rFonts w:cs="Arial"/>
        </w:rPr>
        <w:t xml:space="preserve">El listado de las referencias se colocará al final del documento según su orden de aparición </w:t>
      </w:r>
      <w:r>
        <w:rPr>
          <w:rFonts w:cs="Arial"/>
        </w:rPr>
        <w:t>en el artículo. Se utilizarán números correlativos entre corchetes [1]. Las referencias incluirán la inicial del nombre del autor, seguida del primer apellido. Es posible utilizar los dos apellidos, si así consta en el artículo referenciado. También se debe incluir el nombre de la publicación, el volumen (si procede), el año de publicación y los números</w:t>
      </w:r>
      <w:r w:rsidRPr="002B514E">
        <w:rPr>
          <w:rFonts w:eastAsia="MS Mincho" w:cs="Arial"/>
          <w:szCs w:val="24"/>
          <w:lang w:eastAsia="es-ES"/>
        </w:rPr>
        <w:t xml:space="preserve"> de página (en el caso de artículos). Se pueden citar dos publicaciones a la vez [1,2] o incluso más de dos [1-3]. El formato a utilizar es el actual de la revista Hormigón y Acero. Se muestra el ejemplo de un libro [1], un artículo [2] y una normativa [3]. Algunos programas de gestión de referencias utilizados en el ámbito científico-técnico, como por ejemplo Mendeley, tienen automatizado el formato de “Hormigón y Acero”.</w:t>
      </w:r>
    </w:p>
    <w:p w14:paraId="4CB14A76" w14:textId="77777777" w:rsidR="002B514E" w:rsidRPr="002B514E" w:rsidRDefault="002B514E" w:rsidP="000744E6">
      <w:pPr>
        <w:spacing w:after="120"/>
        <w:ind w:firstLine="0"/>
        <w:rPr>
          <w:rFonts w:eastAsia="MS Mincho" w:cs="Arial"/>
          <w:b/>
          <w:i/>
          <w:szCs w:val="24"/>
          <w:lang w:eastAsia="es-ES"/>
        </w:rPr>
      </w:pPr>
      <w:r w:rsidRPr="002B514E">
        <w:rPr>
          <w:rFonts w:eastAsia="MS Mincho" w:cs="Arial"/>
          <w:b/>
          <w:i/>
          <w:szCs w:val="24"/>
          <w:lang w:eastAsia="es-ES"/>
        </w:rPr>
        <w:t>Agradecimientos</w:t>
      </w:r>
    </w:p>
    <w:p w14:paraId="48825DAB" w14:textId="77777777" w:rsidR="002B514E" w:rsidRDefault="002B514E" w:rsidP="002F5767">
      <w:pPr>
        <w:ind w:firstLine="0"/>
        <w:rPr>
          <w:rFonts w:eastAsia="MS Mincho" w:cs="Arial"/>
          <w:szCs w:val="24"/>
          <w:lang w:eastAsia="es-ES"/>
        </w:rPr>
      </w:pPr>
      <w:r w:rsidRPr="002B514E">
        <w:rPr>
          <w:rFonts w:eastAsia="MS Mincho" w:cs="Arial"/>
          <w:szCs w:val="24"/>
          <w:lang w:eastAsia="es-ES"/>
        </w:rPr>
        <w:t xml:space="preserve">Los agradecimientos se incluirán antes de las referencias y, en general, después del apartado de conclusiones. Se recomienda citar la financiación recibida para llevar a cabo la investigación. También se puede utilizar esta sección para agradecer el trabajo de otros profesionales que han intervenido en el proyecto, realización o investigación pero que no figuran como autores de la ponencia. Justo después de los agradecimientos se situarán las referencias, dejando un espacio en blanco entre las líneas. </w:t>
      </w:r>
    </w:p>
    <w:p w14:paraId="4C5049EE" w14:textId="77777777" w:rsidR="00A1423A" w:rsidRPr="002B514E" w:rsidRDefault="00A1423A" w:rsidP="00A1423A">
      <w:pPr>
        <w:ind w:firstLine="284"/>
        <w:rPr>
          <w:rFonts w:eastAsia="MS Mincho" w:cs="Arial"/>
          <w:szCs w:val="24"/>
          <w:lang w:eastAsia="es-ES"/>
        </w:rPr>
      </w:pPr>
    </w:p>
    <w:p w14:paraId="3F30FD03" w14:textId="77777777" w:rsidR="002B514E" w:rsidRPr="002B514E" w:rsidRDefault="002B514E" w:rsidP="000744E6">
      <w:pPr>
        <w:spacing w:after="120"/>
        <w:ind w:firstLine="0"/>
        <w:rPr>
          <w:rFonts w:eastAsia="MS Mincho" w:cs="Arial"/>
          <w:b/>
          <w:i/>
          <w:szCs w:val="24"/>
          <w:lang w:eastAsia="es-ES"/>
        </w:rPr>
      </w:pPr>
      <w:r w:rsidRPr="002B514E">
        <w:rPr>
          <w:rFonts w:eastAsia="MS Mincho" w:cs="Arial"/>
          <w:b/>
          <w:i/>
          <w:szCs w:val="24"/>
          <w:lang w:eastAsia="es-ES"/>
        </w:rPr>
        <w:t>Referencias</w:t>
      </w:r>
    </w:p>
    <w:p w14:paraId="556735DA" w14:textId="77777777" w:rsidR="002B514E" w:rsidRPr="002B514E" w:rsidRDefault="002B514E" w:rsidP="002F5767">
      <w:pPr>
        <w:spacing w:after="120"/>
        <w:ind w:firstLine="0"/>
        <w:rPr>
          <w:rFonts w:eastAsia="MS Mincho" w:cs="Times New Roman"/>
          <w:szCs w:val="24"/>
          <w:lang w:val="es-ES_tradnl" w:eastAsia="es-ES"/>
        </w:rPr>
      </w:pPr>
      <w:r w:rsidRPr="002B514E">
        <w:rPr>
          <w:rFonts w:eastAsia="MS Mincho" w:cs="Times New Roman"/>
          <w:szCs w:val="24"/>
          <w:lang w:val="es-ES_tradnl" w:eastAsia="es-ES"/>
        </w:rPr>
        <w:t xml:space="preserve">(A </w:t>
      </w:r>
      <w:r w:rsidR="00996AAE" w:rsidRPr="002B514E">
        <w:rPr>
          <w:rFonts w:eastAsia="MS Mincho" w:cs="Times New Roman"/>
          <w:szCs w:val="24"/>
          <w:lang w:val="es-ES_tradnl" w:eastAsia="es-ES"/>
        </w:rPr>
        <w:t>continuación,</w:t>
      </w:r>
      <w:r w:rsidRPr="002B514E">
        <w:rPr>
          <w:rFonts w:eastAsia="MS Mincho" w:cs="Times New Roman"/>
          <w:szCs w:val="24"/>
          <w:lang w:val="es-ES_tradnl" w:eastAsia="es-ES"/>
        </w:rPr>
        <w:t xml:space="preserve"> se presenta un modelo de maquetación de referencias como ejemplo):</w:t>
      </w:r>
      <w:bookmarkStart w:id="1" w:name="_Hlt426704042"/>
      <w:bookmarkStart w:id="2" w:name="NOTA1"/>
      <w:bookmarkEnd w:id="1"/>
      <w:bookmarkEnd w:id="2"/>
    </w:p>
    <w:p w14:paraId="4002F993" w14:textId="160E8500" w:rsidR="00A352D6" w:rsidRPr="00A352D6" w:rsidRDefault="00A352D6" w:rsidP="00A352D6">
      <w:pPr>
        <w:widowControl w:val="0"/>
        <w:tabs>
          <w:tab w:val="left" w:pos="708"/>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autoSpaceDE w:val="0"/>
        <w:autoSpaceDN w:val="0"/>
        <w:adjustRightInd w:val="0"/>
        <w:spacing w:after="120"/>
        <w:ind w:left="284" w:hanging="284"/>
        <w:rPr>
          <w:rFonts w:eastAsia="Times New Roman" w:cs="Arial"/>
          <w:noProof/>
          <w:szCs w:val="24"/>
          <w:lang w:val="en-US" w:eastAsia="es-ES"/>
        </w:rPr>
      </w:pPr>
      <w:r w:rsidRPr="00A352D6">
        <w:rPr>
          <w:rFonts w:eastAsia="Times New Roman" w:cs="Arial"/>
          <w:noProof/>
          <w:szCs w:val="24"/>
          <w:lang w:val="en-US" w:eastAsia="es-ES"/>
        </w:rPr>
        <w:t xml:space="preserve">[1] Otsuka, K. &amp; Wayman, C.M. (1998) </w:t>
      </w:r>
      <w:r w:rsidRPr="00A352D6">
        <w:rPr>
          <w:rFonts w:eastAsia="Times New Roman" w:cs="Arial"/>
          <w:i/>
          <w:iCs/>
          <w:noProof/>
          <w:szCs w:val="24"/>
          <w:lang w:val="en-US" w:eastAsia="es-ES"/>
        </w:rPr>
        <w:t>Shape Memory Materials</w:t>
      </w:r>
      <w:r w:rsidRPr="00A352D6">
        <w:rPr>
          <w:rFonts w:eastAsia="Times New Roman" w:cs="Arial"/>
          <w:noProof/>
          <w:szCs w:val="24"/>
          <w:lang w:val="en-US" w:eastAsia="es-ES"/>
        </w:rPr>
        <w:t>, United Kingdom, Cambridge University Press,.</w:t>
      </w:r>
    </w:p>
    <w:p w14:paraId="4D2D568A" w14:textId="7EB3FEE1" w:rsidR="00A352D6" w:rsidRPr="00A352D6" w:rsidRDefault="00A352D6" w:rsidP="00A352D6">
      <w:pPr>
        <w:widowControl w:val="0"/>
        <w:tabs>
          <w:tab w:val="left" w:pos="708"/>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autoSpaceDE w:val="0"/>
        <w:autoSpaceDN w:val="0"/>
        <w:adjustRightInd w:val="0"/>
        <w:spacing w:after="120"/>
        <w:ind w:left="284" w:hanging="284"/>
        <w:rPr>
          <w:rFonts w:eastAsia="Times New Roman" w:cs="Arial"/>
          <w:noProof/>
          <w:szCs w:val="24"/>
          <w:lang w:eastAsia="es-ES"/>
        </w:rPr>
      </w:pPr>
      <w:r w:rsidRPr="00A352D6">
        <w:rPr>
          <w:rFonts w:eastAsia="Times New Roman" w:cs="Arial"/>
          <w:noProof/>
          <w:szCs w:val="24"/>
          <w:lang w:eastAsia="es-ES"/>
        </w:rPr>
        <w:t xml:space="preserve">[2] Frenzel, M., Ortlepp, R., Scheerer, S. &amp; Curbach, M. (2013) </w:t>
      </w:r>
      <w:r w:rsidRPr="00A352D6">
        <w:rPr>
          <w:rFonts w:eastAsia="Times New Roman" w:cs="Arial"/>
          <w:noProof/>
          <w:szCs w:val="24"/>
          <w:lang w:val="es-ES_tradnl" w:eastAsia="es-ES"/>
        </w:rPr>
        <w:t xml:space="preserve">Hormigón armado con textiles. Un material innovador, ligero y moldeable, </w:t>
      </w:r>
      <w:r w:rsidRPr="00A352D6">
        <w:rPr>
          <w:rFonts w:eastAsia="Times New Roman" w:cs="Arial"/>
          <w:i/>
          <w:iCs/>
          <w:noProof/>
          <w:szCs w:val="24"/>
          <w:lang w:val="es-ES_tradnl" w:eastAsia="es-ES"/>
        </w:rPr>
        <w:t>Hormigón y Acero</w:t>
      </w:r>
      <w:r w:rsidRPr="00A352D6">
        <w:rPr>
          <w:rFonts w:eastAsia="Times New Roman" w:cs="Arial"/>
          <w:noProof/>
          <w:szCs w:val="24"/>
          <w:lang w:val="es-ES_tradnl" w:eastAsia="es-ES"/>
        </w:rPr>
        <w:t>. 64 (268): 47–74.</w:t>
      </w:r>
    </w:p>
    <w:p w14:paraId="3B30E90C" w14:textId="62556853" w:rsidR="00D350BD" w:rsidRPr="00A352D6" w:rsidRDefault="00A352D6" w:rsidP="00A352D6">
      <w:pPr>
        <w:widowControl w:val="0"/>
        <w:tabs>
          <w:tab w:val="left" w:pos="708"/>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autoSpaceDE w:val="0"/>
        <w:autoSpaceDN w:val="0"/>
        <w:adjustRightInd w:val="0"/>
        <w:spacing w:after="120"/>
        <w:ind w:left="284" w:hanging="284"/>
        <w:rPr>
          <w:rFonts w:eastAsia="Times New Roman" w:cs="Arial"/>
          <w:noProof/>
          <w:szCs w:val="24"/>
          <w:lang w:eastAsia="es-ES"/>
        </w:rPr>
      </w:pPr>
      <w:r w:rsidRPr="00A352D6">
        <w:rPr>
          <w:rFonts w:eastAsia="Times New Roman" w:cs="Arial"/>
          <w:noProof/>
          <w:szCs w:val="24"/>
          <w:lang w:val="es-ES_tradnl" w:eastAsia="es-ES"/>
        </w:rPr>
        <w:t xml:space="preserve">[3] Comisión Permanente del Hormigón (2008) </w:t>
      </w:r>
      <w:r w:rsidRPr="00A352D6">
        <w:rPr>
          <w:rFonts w:eastAsia="Times New Roman" w:cs="Arial"/>
          <w:i/>
          <w:iCs/>
          <w:noProof/>
          <w:szCs w:val="24"/>
          <w:lang w:val="es-ES_tradnl" w:eastAsia="es-ES"/>
        </w:rPr>
        <w:t>Instrucción de Hormigón Estructural EHE-2008</w:t>
      </w:r>
      <w:r w:rsidRPr="00A352D6">
        <w:rPr>
          <w:rFonts w:eastAsia="Times New Roman" w:cs="Arial"/>
          <w:noProof/>
          <w:szCs w:val="24"/>
          <w:lang w:val="es-ES_tradnl" w:eastAsia="es-ES"/>
        </w:rPr>
        <w:t>, Madrid, Ministerio de Fomento.</w:t>
      </w:r>
    </w:p>
    <w:sectPr w:rsidR="00D350BD" w:rsidRPr="00A352D6" w:rsidSect="00D613EA">
      <w:type w:val="continuous"/>
      <w:pgSz w:w="11906" w:h="16838"/>
      <w:pgMar w:top="1134" w:right="1134" w:bottom="1418" w:left="1134"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CEFE1" w14:textId="77777777" w:rsidR="00F60125" w:rsidRDefault="00F60125" w:rsidP="00E36710">
      <w:pPr>
        <w:spacing w:line="240" w:lineRule="auto"/>
      </w:pPr>
      <w:r>
        <w:separator/>
      </w:r>
    </w:p>
  </w:endnote>
  <w:endnote w:type="continuationSeparator" w:id="0">
    <w:p w14:paraId="5C2227D0" w14:textId="77777777" w:rsidR="00F60125" w:rsidRDefault="00F60125" w:rsidP="00E367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erlingLTStd-Bold">
    <w:altName w:val="Calibri"/>
    <w:panose1 w:val="00000000000000000000"/>
    <w:charset w:val="4D"/>
    <w:family w:val="auto"/>
    <w:notTrueType/>
    <w:pitch w:val="default"/>
    <w:sig w:usb0="00000003" w:usb1="00000000" w:usb2="00000000" w:usb3="00000000" w:csb0="00000001" w:csb1="00000000"/>
  </w:font>
  <w:font w:name="BerlingLTStd-Italic">
    <w:altName w:val="Berling LT Std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erlingLTStd-BoldItalic">
    <w:altName w:val="Berling LT Std Bold Italic"/>
    <w:panose1 w:val="00000000000000000000"/>
    <w:charset w:val="4D"/>
    <w:family w:val="auto"/>
    <w:notTrueType/>
    <w:pitch w:val="default"/>
    <w:sig w:usb0="00000003" w:usb1="00000000" w:usb2="00000000" w:usb3="00000000" w:csb0="00000001" w:csb1="00000000"/>
  </w:font>
  <w:font w:name="BerlingLTStd-Roman">
    <w:altName w:val="Berling LT Std Roman"/>
    <w:panose1 w:val="00000000000000000000"/>
    <w:charset w:val="4D"/>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CF8A0" w14:textId="56719F0C" w:rsidR="00996AAE" w:rsidRDefault="00B47764" w:rsidP="00996AAE">
    <w:pPr>
      <w:pStyle w:val="Piedepgina"/>
      <w:jc w:val="right"/>
    </w:pPr>
    <w:r>
      <w:rPr>
        <w:rFonts w:eastAsia="MS Mincho" w:cs="BerlingLTStd-Italic"/>
        <w:i/>
        <w:iCs/>
        <w:color w:val="000000"/>
        <w:spacing w:val="2"/>
        <w:sz w:val="16"/>
        <w:szCs w:val="16"/>
        <w:lang w:eastAsia="es-ES"/>
      </w:rPr>
      <w:t xml:space="preserve">  </w:t>
    </w:r>
    <w:r w:rsidR="00996AAE">
      <w:rPr>
        <w:rFonts w:eastAsia="MS Mincho" w:cs="BerlingLTStd-Italic"/>
        <w:i/>
        <w:iCs/>
        <w:color w:val="000000"/>
        <w:spacing w:val="2"/>
        <w:sz w:val="16"/>
        <w:szCs w:val="16"/>
        <w:lang w:eastAsia="es-ES"/>
      </w:rPr>
      <w:t>N</w:t>
    </w:r>
    <w:r w:rsidR="00996AAE" w:rsidRPr="004D7FC6">
      <w:rPr>
        <w:rFonts w:eastAsia="MS Mincho" w:cs="BerlingLTStd-Italic"/>
        <w:i/>
        <w:iCs/>
        <w:color w:val="000000"/>
        <w:spacing w:val="2"/>
        <w:sz w:val="16"/>
        <w:szCs w:val="16"/>
        <w:lang w:eastAsia="es-ES"/>
      </w:rPr>
      <w:t xml:space="preserve">ombres autores – et… / </w:t>
    </w:r>
    <w:r>
      <w:rPr>
        <w:rFonts w:eastAsia="MS Mincho" w:cs="BerlingLTStd-Italic"/>
        <w:i/>
        <w:iCs/>
        <w:color w:val="000000"/>
        <w:spacing w:val="2"/>
        <w:sz w:val="16"/>
        <w:szCs w:val="16"/>
        <w:lang w:eastAsia="es-ES"/>
      </w:rPr>
      <w:t>IX</w:t>
    </w:r>
    <w:r w:rsidR="00996AAE" w:rsidRPr="004D7FC6">
      <w:rPr>
        <w:rFonts w:eastAsia="MS Mincho" w:cs="BerlingLTStd-Italic"/>
        <w:i/>
        <w:iCs/>
        <w:color w:val="000000"/>
        <w:spacing w:val="2"/>
        <w:sz w:val="16"/>
        <w:szCs w:val="16"/>
        <w:lang w:eastAsia="es-ES"/>
      </w:rPr>
      <w:t xml:space="preserve"> CONGRESO ACHE – </w:t>
    </w:r>
    <w:r>
      <w:rPr>
        <w:rFonts w:eastAsia="MS Mincho" w:cs="BerlingLTStd-Italic"/>
        <w:i/>
        <w:iCs/>
        <w:color w:val="000000"/>
        <w:spacing w:val="2"/>
        <w:sz w:val="16"/>
        <w:szCs w:val="16"/>
        <w:lang w:eastAsia="es-ES"/>
      </w:rPr>
      <w:t>GRANADA</w:t>
    </w:r>
    <w:r w:rsidR="00996AAE" w:rsidRPr="004D7FC6">
      <w:rPr>
        <w:rFonts w:eastAsia="MS Mincho" w:cs="BerlingLTStd-Italic"/>
        <w:i/>
        <w:iCs/>
        <w:color w:val="000000"/>
        <w:spacing w:val="2"/>
        <w:sz w:val="16"/>
        <w:szCs w:val="16"/>
        <w:lang w:eastAsia="es-ES"/>
      </w:rPr>
      <w:t xml:space="preserve"> 202</w:t>
    </w:r>
    <w:r>
      <w:rPr>
        <w:rFonts w:eastAsia="MS Mincho" w:cs="BerlingLTStd-Italic"/>
        <w:i/>
        <w:iCs/>
        <w:color w:val="000000"/>
        <w:spacing w:val="2"/>
        <w:sz w:val="16"/>
        <w:szCs w:val="16"/>
        <w:lang w:eastAsia="es-ES"/>
      </w:rPr>
      <w:t>5</w:t>
    </w:r>
    <w:r w:rsidR="00996AAE">
      <w:rPr>
        <w:rFonts w:eastAsia="MS Mincho" w:cs="BerlingLTStd-Italic"/>
        <w:i/>
        <w:iCs/>
        <w:color w:val="000000"/>
        <w:spacing w:val="2"/>
        <w:sz w:val="16"/>
        <w:szCs w:val="16"/>
        <w:lang w:eastAsia="es-ES"/>
      </w:rPr>
      <w:t xml:space="preserve">   </w:t>
    </w:r>
    <w:r w:rsidR="00996AAE" w:rsidRPr="00996AAE">
      <w:rPr>
        <w:rFonts w:ascii="Cambria" w:eastAsia="MS Mincho" w:hAnsi="Cambria" w:cs="BerlingLTStd-Italic"/>
        <w:iCs/>
        <w:noProof/>
        <w:color w:val="000000"/>
        <w:spacing w:val="2"/>
        <w:sz w:val="22"/>
        <w:szCs w:val="24"/>
        <w:lang w:eastAsia="es-ES"/>
      </w:rPr>
      <w:t xml:space="preserve"> </w:t>
    </w:r>
    <w:r w:rsidR="00996AAE" w:rsidRPr="00996AAE">
      <w:rPr>
        <w:rFonts w:ascii="Cambria" w:eastAsia="MS Mincho" w:hAnsi="Cambria" w:cs="BerlingLTStd-Italic"/>
        <w:iCs/>
        <w:noProof/>
        <w:color w:val="000000"/>
        <w:spacing w:val="2"/>
        <w:sz w:val="22"/>
        <w:szCs w:val="24"/>
        <w:lang w:eastAsia="es-ES"/>
      </w:rPr>
      <w:fldChar w:fldCharType="begin"/>
    </w:r>
    <w:r w:rsidR="00996AAE" w:rsidRPr="00996AAE">
      <w:rPr>
        <w:rFonts w:ascii="Cambria" w:eastAsia="MS Mincho" w:hAnsi="Cambria" w:cs="BerlingLTStd-Italic"/>
        <w:iCs/>
        <w:noProof/>
        <w:color w:val="000000"/>
        <w:spacing w:val="2"/>
        <w:sz w:val="22"/>
        <w:szCs w:val="24"/>
        <w:lang w:eastAsia="es-ES"/>
      </w:rPr>
      <w:instrText>PAGE   \* MERGEFORMAT</w:instrText>
    </w:r>
    <w:r w:rsidR="00996AAE" w:rsidRPr="00996AAE">
      <w:rPr>
        <w:rFonts w:ascii="Cambria" w:eastAsia="MS Mincho" w:hAnsi="Cambria" w:cs="BerlingLTStd-Italic"/>
        <w:iCs/>
        <w:noProof/>
        <w:color w:val="000000"/>
        <w:spacing w:val="2"/>
        <w:sz w:val="22"/>
        <w:szCs w:val="24"/>
        <w:lang w:eastAsia="es-ES"/>
      </w:rPr>
      <w:fldChar w:fldCharType="separate"/>
    </w:r>
    <w:r w:rsidR="008D6E89">
      <w:rPr>
        <w:rFonts w:ascii="Cambria" w:eastAsia="MS Mincho" w:hAnsi="Cambria" w:cs="BerlingLTStd-Italic"/>
        <w:iCs/>
        <w:noProof/>
        <w:color w:val="000000"/>
        <w:spacing w:val="2"/>
        <w:sz w:val="22"/>
        <w:szCs w:val="24"/>
        <w:lang w:eastAsia="es-ES"/>
      </w:rPr>
      <w:t>3</w:t>
    </w:r>
    <w:r w:rsidR="00996AAE" w:rsidRPr="00996AAE">
      <w:rPr>
        <w:rFonts w:ascii="Cambria" w:eastAsia="MS Mincho" w:hAnsi="Cambria" w:cs="BerlingLTStd-Italic"/>
        <w:iCs/>
        <w:noProof/>
        <w:color w:val="000000"/>
        <w:spacing w:val="2"/>
        <w:sz w:val="22"/>
        <w:szCs w:val="24"/>
        <w:lang w:eastAsia="es-ES"/>
      </w:rPr>
      <w:fldChar w:fldCharType="end"/>
    </w:r>
  </w:p>
  <w:p w14:paraId="2FDAE55F" w14:textId="77777777" w:rsidR="00996AAE" w:rsidRDefault="00996A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34243" w14:textId="21FFCAB3" w:rsidR="004D7FC6" w:rsidRPr="004D7FC6" w:rsidRDefault="004D7FC6" w:rsidP="004D7FC6">
    <w:pPr>
      <w:pStyle w:val="Textoindependiente"/>
      <w:ind w:right="283" w:firstLine="283"/>
      <w:jc w:val="right"/>
      <w:rPr>
        <w:rFonts w:eastAsia="MS Mincho" w:cs="BerlingLTStd-Italic"/>
        <w:i/>
        <w:iCs/>
        <w:color w:val="000000"/>
        <w:spacing w:val="2"/>
        <w:sz w:val="16"/>
        <w:szCs w:val="16"/>
        <w:lang w:eastAsia="es-ES"/>
      </w:rPr>
    </w:pPr>
    <w:r>
      <w:rPr>
        <w:rFonts w:eastAsia="MS Mincho" w:cs="BerlingLTStd-Italic"/>
        <w:i/>
        <w:iCs/>
        <w:color w:val="000000"/>
        <w:spacing w:val="2"/>
        <w:sz w:val="16"/>
        <w:szCs w:val="16"/>
        <w:lang w:eastAsia="es-ES"/>
      </w:rPr>
      <w:t>N</w:t>
    </w:r>
    <w:r w:rsidRPr="004D7FC6">
      <w:rPr>
        <w:rFonts w:eastAsia="MS Mincho" w:cs="BerlingLTStd-Italic"/>
        <w:i/>
        <w:iCs/>
        <w:color w:val="000000"/>
        <w:spacing w:val="2"/>
        <w:sz w:val="16"/>
        <w:szCs w:val="16"/>
        <w:lang w:eastAsia="es-ES"/>
      </w:rPr>
      <w:t xml:space="preserve">ombres autores – et… / </w:t>
    </w:r>
    <w:r w:rsidR="00B47764">
      <w:rPr>
        <w:rFonts w:eastAsia="MS Mincho" w:cs="BerlingLTStd-Italic"/>
        <w:i/>
        <w:iCs/>
        <w:color w:val="000000"/>
        <w:spacing w:val="2"/>
        <w:sz w:val="16"/>
        <w:szCs w:val="16"/>
        <w:lang w:eastAsia="es-ES"/>
      </w:rPr>
      <w:t>IX</w:t>
    </w:r>
    <w:r w:rsidRPr="004D7FC6">
      <w:rPr>
        <w:rFonts w:eastAsia="MS Mincho" w:cs="BerlingLTStd-Italic"/>
        <w:i/>
        <w:iCs/>
        <w:color w:val="000000"/>
        <w:spacing w:val="2"/>
        <w:sz w:val="16"/>
        <w:szCs w:val="16"/>
        <w:lang w:eastAsia="es-ES"/>
      </w:rPr>
      <w:t xml:space="preserve"> CONGRESO ACHE – </w:t>
    </w:r>
    <w:r w:rsidR="00B47764">
      <w:rPr>
        <w:rFonts w:eastAsia="MS Mincho" w:cs="BerlingLTStd-Italic"/>
        <w:i/>
        <w:iCs/>
        <w:color w:val="000000"/>
        <w:spacing w:val="2"/>
        <w:sz w:val="16"/>
        <w:szCs w:val="16"/>
        <w:lang w:eastAsia="es-ES"/>
      </w:rPr>
      <w:t>GRANADA 2025</w:t>
    </w:r>
    <w:r w:rsidR="003B145B">
      <w:rPr>
        <w:rFonts w:ascii="Cambria" w:eastAsia="MS Mincho" w:hAnsi="Cambria" w:cs="BerlingLTStd-Italic"/>
        <w:iCs/>
        <w:color w:val="000000"/>
        <w:spacing w:val="2"/>
        <w:szCs w:val="24"/>
        <w:lang w:eastAsia="es-ES"/>
      </w:rPr>
      <w:tab/>
    </w:r>
    <w:r w:rsidR="003B145B" w:rsidRPr="003B145B">
      <w:rPr>
        <w:rFonts w:ascii="Cambria" w:eastAsia="MS Mincho" w:hAnsi="Cambria" w:cs="BerlingLTStd-Italic"/>
        <w:iCs/>
        <w:color w:val="000000"/>
        <w:spacing w:val="2"/>
        <w:szCs w:val="24"/>
        <w:lang w:eastAsia="es-ES"/>
      </w:rPr>
      <w:fldChar w:fldCharType="begin"/>
    </w:r>
    <w:r w:rsidR="003B145B" w:rsidRPr="003B145B">
      <w:rPr>
        <w:rFonts w:ascii="Cambria" w:eastAsia="MS Mincho" w:hAnsi="Cambria" w:cs="BerlingLTStd-Italic"/>
        <w:iCs/>
        <w:color w:val="000000"/>
        <w:spacing w:val="2"/>
        <w:szCs w:val="24"/>
        <w:lang w:eastAsia="es-ES"/>
      </w:rPr>
      <w:instrText>PAGE   \* MERGEFORMAT</w:instrText>
    </w:r>
    <w:r w:rsidR="003B145B" w:rsidRPr="003B145B">
      <w:rPr>
        <w:rFonts w:ascii="Cambria" w:eastAsia="MS Mincho" w:hAnsi="Cambria" w:cs="BerlingLTStd-Italic"/>
        <w:iCs/>
        <w:color w:val="000000"/>
        <w:spacing w:val="2"/>
        <w:szCs w:val="24"/>
        <w:lang w:eastAsia="es-ES"/>
      </w:rPr>
      <w:fldChar w:fldCharType="separate"/>
    </w:r>
    <w:r w:rsidR="008D6E89" w:rsidRPr="008D6E89">
      <w:rPr>
        <w:rFonts w:ascii="Cambria" w:eastAsia="MS Mincho" w:hAnsi="Cambria" w:cs="BerlingLTStd-Italic"/>
        <w:iCs/>
        <w:noProof/>
        <w:color w:val="000000"/>
        <w:spacing w:val="2"/>
        <w:sz w:val="22"/>
        <w:szCs w:val="24"/>
        <w:lang w:eastAsia="es-ES"/>
      </w:rPr>
      <w:t>1</w:t>
    </w:r>
    <w:r w:rsidR="003B145B" w:rsidRPr="003B145B">
      <w:rPr>
        <w:rFonts w:ascii="Cambria" w:eastAsia="MS Mincho" w:hAnsi="Cambria" w:cs="BerlingLTStd-Italic"/>
        <w:iCs/>
        <w:color w:val="000000"/>
        <w:spacing w:val="2"/>
        <w:szCs w:val="24"/>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CCA5B" w14:textId="77777777" w:rsidR="00F60125" w:rsidRDefault="00F60125" w:rsidP="00E36710">
      <w:pPr>
        <w:spacing w:line="240" w:lineRule="auto"/>
      </w:pPr>
      <w:r>
        <w:separator/>
      </w:r>
    </w:p>
  </w:footnote>
  <w:footnote w:type="continuationSeparator" w:id="0">
    <w:p w14:paraId="604D9201" w14:textId="77777777" w:rsidR="00F60125" w:rsidRDefault="00F60125" w:rsidP="00E367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18C7A" w14:textId="77777777" w:rsidR="00E36710" w:rsidRDefault="00E36710" w:rsidP="00E36710">
    <w:pPr>
      <w:pStyle w:val="Encabezado"/>
    </w:pPr>
  </w:p>
  <w:p w14:paraId="4836D8C5" w14:textId="77777777" w:rsidR="00E36710" w:rsidRDefault="00E367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1C66F" w14:textId="07D69FE0" w:rsidR="00E36710" w:rsidRDefault="00DE0489" w:rsidP="000744E6">
    <w:pPr>
      <w:pStyle w:val="Encabezado"/>
      <w:ind w:firstLine="0"/>
    </w:pPr>
    <w:r>
      <w:rPr>
        <w:noProof/>
      </w:rPr>
      <w:drawing>
        <wp:anchor distT="0" distB="0" distL="114300" distR="114300" simplePos="0" relativeHeight="251658240" behindDoc="0" locked="0" layoutInCell="1" allowOverlap="1" wp14:anchorId="4FC017CE" wp14:editId="275D4066">
          <wp:simplePos x="0" y="0"/>
          <wp:positionH relativeFrom="column">
            <wp:posOffset>704850</wp:posOffset>
          </wp:positionH>
          <wp:positionV relativeFrom="paragraph">
            <wp:posOffset>167005</wp:posOffset>
          </wp:positionV>
          <wp:extent cx="5269230" cy="358969"/>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69230" cy="358969"/>
                  </a:xfrm>
                  <a:prstGeom prst="rect">
                    <a:avLst/>
                  </a:prstGeom>
                </pic:spPr>
              </pic:pic>
            </a:graphicData>
          </a:graphic>
          <wp14:sizeRelH relativeFrom="page">
            <wp14:pctWidth>0</wp14:pctWidth>
          </wp14:sizeRelH>
          <wp14:sizeRelV relativeFrom="page">
            <wp14:pctHeight>0</wp14:pctHeight>
          </wp14:sizeRelV>
        </wp:anchor>
      </w:drawing>
    </w:r>
    <w:r w:rsidR="00E36710" w:rsidRPr="00E36710">
      <w:rPr>
        <w:rFonts w:ascii="Times New Roman" w:eastAsia="Calibri" w:hAnsi="Times New Roman" w:cs="Times New Roman"/>
        <w:noProof/>
        <w:szCs w:val="24"/>
        <w:lang w:eastAsia="es-ES"/>
      </w:rPr>
      <w:drawing>
        <wp:inline distT="0" distB="0" distL="0" distR="0" wp14:anchorId="10C3C67D" wp14:editId="4D4847F1">
          <wp:extent cx="664210" cy="4997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99745"/>
                  </a:xfrm>
                  <a:prstGeom prst="rect">
                    <a:avLst/>
                  </a:prstGeom>
                  <a:noFill/>
                </pic:spPr>
              </pic:pic>
            </a:graphicData>
          </a:graphic>
        </wp:inline>
      </w:drawing>
    </w:r>
    <w:r w:rsidR="00E36710">
      <w:t xml:space="preserve">      </w:t>
    </w:r>
    <w:r>
      <w:t xml:space="preserve">                                                                                             </w:t>
    </w:r>
    <w:r w:rsidR="00E36710">
      <w:t xml:space="preserve">  </w:t>
    </w:r>
    <w:r>
      <w:t xml:space="preserve">                                      </w:t>
    </w:r>
    <w:r w:rsidR="00E36710">
      <w:t xml:space="preserve">  </w:t>
    </w:r>
    <w:r w:rsidR="00E36710">
      <w:rPr>
        <w:rFonts w:ascii="Times New Roman" w:hAnsi="Times New Roman" w:cs="Times New Roman"/>
        <w:noProof/>
        <w:szCs w:val="24"/>
        <w:lang w:eastAsia="es-ES"/>
      </w:rPr>
      <w:drawing>
        <wp:inline distT="0" distB="0" distL="0" distR="0" wp14:anchorId="2CCEF02E" wp14:editId="19E0D18E">
          <wp:extent cx="351790" cy="2914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51790" cy="291465"/>
                  </a:xfrm>
                  <a:prstGeom prst="rect">
                    <a:avLst/>
                  </a:prstGeom>
                  <a:noFill/>
                </pic:spPr>
              </pic:pic>
            </a:graphicData>
          </a:graphic>
        </wp:inline>
      </w:drawing>
    </w:r>
  </w:p>
  <w:p w14:paraId="3C263DA8" w14:textId="399974E3" w:rsidR="00E36710" w:rsidRDefault="00E3671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0A"/>
    <w:rsid w:val="000744E6"/>
    <w:rsid w:val="00141602"/>
    <w:rsid w:val="001B6920"/>
    <w:rsid w:val="002039CF"/>
    <w:rsid w:val="00236808"/>
    <w:rsid w:val="002B514E"/>
    <w:rsid w:val="002F5767"/>
    <w:rsid w:val="00321280"/>
    <w:rsid w:val="003B145B"/>
    <w:rsid w:val="003D6270"/>
    <w:rsid w:val="003E540F"/>
    <w:rsid w:val="00454BA7"/>
    <w:rsid w:val="00476D60"/>
    <w:rsid w:val="00480035"/>
    <w:rsid w:val="00493EFC"/>
    <w:rsid w:val="004A70B6"/>
    <w:rsid w:val="004D7FC6"/>
    <w:rsid w:val="004E5211"/>
    <w:rsid w:val="00564305"/>
    <w:rsid w:val="005B1F35"/>
    <w:rsid w:val="00627EBC"/>
    <w:rsid w:val="006A229C"/>
    <w:rsid w:val="006B0285"/>
    <w:rsid w:val="00704B84"/>
    <w:rsid w:val="007226EA"/>
    <w:rsid w:val="008D6E89"/>
    <w:rsid w:val="008F7246"/>
    <w:rsid w:val="00964401"/>
    <w:rsid w:val="00983F29"/>
    <w:rsid w:val="00996AAE"/>
    <w:rsid w:val="009A140A"/>
    <w:rsid w:val="00A1423A"/>
    <w:rsid w:val="00A352D6"/>
    <w:rsid w:val="00A51434"/>
    <w:rsid w:val="00A6684C"/>
    <w:rsid w:val="00A93C40"/>
    <w:rsid w:val="00A94EE1"/>
    <w:rsid w:val="00AD69EF"/>
    <w:rsid w:val="00B47764"/>
    <w:rsid w:val="00B731AF"/>
    <w:rsid w:val="00BD6E26"/>
    <w:rsid w:val="00BE4B9D"/>
    <w:rsid w:val="00CF5E8C"/>
    <w:rsid w:val="00D24A01"/>
    <w:rsid w:val="00D350BD"/>
    <w:rsid w:val="00D613EA"/>
    <w:rsid w:val="00DA0C48"/>
    <w:rsid w:val="00DE0489"/>
    <w:rsid w:val="00DF7308"/>
    <w:rsid w:val="00E02421"/>
    <w:rsid w:val="00E040A6"/>
    <w:rsid w:val="00E36710"/>
    <w:rsid w:val="00F05435"/>
    <w:rsid w:val="00F60125"/>
    <w:rsid w:val="00F76B17"/>
    <w:rsid w:val="00F96144"/>
    <w:rsid w:val="00F97B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EDEE5"/>
  <w15:chartTrackingRefBased/>
  <w15:docId w15:val="{EBC6A6C5-A27D-4490-AEA6-2BEFC3E9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767"/>
    <w:pPr>
      <w:spacing w:after="0" w:line="276" w:lineRule="auto"/>
      <w:ind w:firstLine="567"/>
      <w:jc w:val="both"/>
    </w:pPr>
    <w:rPr>
      <w:rFonts w:ascii="Garamond" w:hAnsi="Garamond"/>
      <w:sz w:val="24"/>
    </w:rPr>
  </w:style>
  <w:style w:type="paragraph" w:styleId="Ttulo1">
    <w:name w:val="heading 1"/>
    <w:basedOn w:val="Normal"/>
    <w:next w:val="Normal"/>
    <w:link w:val="Ttulo1Car"/>
    <w:uiPriority w:val="9"/>
    <w:qFormat/>
    <w:rsid w:val="002F5767"/>
    <w:pPr>
      <w:keepNext/>
      <w:keepLines/>
      <w:spacing w:before="480" w:after="240"/>
      <w:ind w:firstLine="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2F5767"/>
    <w:pPr>
      <w:keepNext/>
      <w:keepLines/>
      <w:spacing w:before="240" w:after="240"/>
      <w:ind w:firstLine="0"/>
      <w:outlineLvl w:val="1"/>
    </w:pPr>
    <w:rPr>
      <w:rFonts w:eastAsiaTheme="majorEastAsia" w:cstheme="majorBidi"/>
      <w:b/>
      <w:i/>
      <w:sz w:val="26"/>
      <w:szCs w:val="26"/>
    </w:rPr>
  </w:style>
  <w:style w:type="paragraph" w:styleId="Ttulo3">
    <w:name w:val="heading 3"/>
    <w:basedOn w:val="Normal"/>
    <w:next w:val="Normal"/>
    <w:link w:val="Ttulo3Car"/>
    <w:uiPriority w:val="9"/>
    <w:unhideWhenUsed/>
    <w:qFormat/>
    <w:rsid w:val="002F5767"/>
    <w:pPr>
      <w:keepNext/>
      <w:keepLines/>
      <w:spacing w:before="240"/>
      <w:ind w:firstLine="0"/>
      <w:outlineLvl w:val="2"/>
    </w:pPr>
    <w:rPr>
      <w:rFonts w:eastAsiaTheme="majorEastAsia" w:cstheme="majorBidi"/>
      <w:i/>
      <w:sz w:val="26"/>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litino">
    <w:name w:val="Palitino"/>
    <w:basedOn w:val="Normal"/>
    <w:qFormat/>
    <w:rsid w:val="00F97BD9"/>
    <w:rPr>
      <w:rFonts w:ascii="Palatino Linotype" w:hAnsi="Palatino Linotype"/>
      <w:lang w:val="es-ES_tradnl"/>
    </w:rPr>
  </w:style>
  <w:style w:type="paragraph" w:styleId="Encabezado">
    <w:name w:val="header"/>
    <w:basedOn w:val="Normal"/>
    <w:link w:val="EncabezadoCar"/>
    <w:uiPriority w:val="99"/>
    <w:unhideWhenUsed/>
    <w:rsid w:val="00E3671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36710"/>
  </w:style>
  <w:style w:type="paragraph" w:styleId="Piedepgina">
    <w:name w:val="footer"/>
    <w:basedOn w:val="Normal"/>
    <w:link w:val="PiedepginaCar"/>
    <w:uiPriority w:val="99"/>
    <w:unhideWhenUsed/>
    <w:rsid w:val="00E3671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36710"/>
  </w:style>
  <w:style w:type="paragraph" w:styleId="Descripcin">
    <w:name w:val="caption"/>
    <w:basedOn w:val="Normal"/>
    <w:next w:val="Normal"/>
    <w:uiPriority w:val="35"/>
    <w:unhideWhenUsed/>
    <w:qFormat/>
    <w:rsid w:val="004A70B6"/>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4A70B6"/>
    <w:pPr>
      <w:spacing w:after="120"/>
    </w:pPr>
  </w:style>
  <w:style w:type="character" w:customStyle="1" w:styleId="TextoindependienteCar">
    <w:name w:val="Texto independiente Car"/>
    <w:basedOn w:val="Fuentedeprrafopredeter"/>
    <w:link w:val="Textoindependiente"/>
    <w:uiPriority w:val="99"/>
    <w:rsid w:val="004A70B6"/>
  </w:style>
  <w:style w:type="paragraph" w:customStyle="1" w:styleId="Tablas-Texto">
    <w:name w:val="Tablas-Texto"/>
    <w:qFormat/>
    <w:rsid w:val="002B514E"/>
    <w:pPr>
      <w:keepNext/>
      <w:spacing w:after="0" w:line="312" w:lineRule="auto"/>
      <w:jc w:val="center"/>
    </w:pPr>
    <w:rPr>
      <w:rFonts w:ascii="Arial" w:eastAsia="Times New Roman" w:hAnsi="Arial" w:cs="Arial"/>
      <w:noProof/>
      <w:lang w:val="es-ES_tradnl" w:eastAsia="es-ES"/>
    </w:rPr>
  </w:style>
  <w:style w:type="paragraph" w:customStyle="1" w:styleId="Tablas-Texto-Encabezado">
    <w:name w:val="Tablas-Texto-Encabezado"/>
    <w:next w:val="Tablas-Texto"/>
    <w:qFormat/>
    <w:rsid w:val="00E040A6"/>
    <w:pPr>
      <w:spacing w:after="0" w:line="312" w:lineRule="auto"/>
    </w:pPr>
    <w:rPr>
      <w:rFonts w:ascii="Garamond" w:eastAsia="Times New Roman" w:hAnsi="Garamond" w:cs="Arial"/>
      <w:b/>
      <w:noProof/>
      <w:sz w:val="20"/>
      <w:lang w:val="es-ES_tradnl" w:eastAsia="es-ES"/>
    </w:rPr>
  </w:style>
  <w:style w:type="character" w:customStyle="1" w:styleId="Ttulo1Car">
    <w:name w:val="Título 1 Car"/>
    <w:basedOn w:val="Fuentedeprrafopredeter"/>
    <w:link w:val="Ttulo1"/>
    <w:uiPriority w:val="9"/>
    <w:rsid w:val="002F5767"/>
    <w:rPr>
      <w:rFonts w:ascii="Garamond" w:eastAsiaTheme="majorEastAsia" w:hAnsi="Garamond" w:cstheme="majorBidi"/>
      <w:b/>
      <w:sz w:val="28"/>
      <w:szCs w:val="32"/>
    </w:rPr>
  </w:style>
  <w:style w:type="paragraph" w:styleId="TtuloTDC">
    <w:name w:val="TOC Heading"/>
    <w:basedOn w:val="Ttulo1"/>
    <w:next w:val="Normal"/>
    <w:uiPriority w:val="39"/>
    <w:unhideWhenUsed/>
    <w:qFormat/>
    <w:rsid w:val="00F96144"/>
    <w:pPr>
      <w:spacing w:before="240" w:after="0"/>
      <w:outlineLvl w:val="9"/>
    </w:pPr>
    <w:rPr>
      <w:rFonts w:asciiTheme="majorHAnsi" w:hAnsiTheme="majorHAnsi"/>
      <w:b w:val="0"/>
      <w:color w:val="2E74B5" w:themeColor="accent1" w:themeShade="BF"/>
      <w:lang w:eastAsia="es-ES"/>
    </w:rPr>
  </w:style>
  <w:style w:type="paragraph" w:styleId="TDC1">
    <w:name w:val="toc 1"/>
    <w:basedOn w:val="Normal"/>
    <w:next w:val="Normal"/>
    <w:autoRedefine/>
    <w:uiPriority w:val="39"/>
    <w:unhideWhenUsed/>
    <w:rsid w:val="00F96144"/>
    <w:pPr>
      <w:spacing w:after="100"/>
    </w:pPr>
  </w:style>
  <w:style w:type="character" w:styleId="Hipervnculo">
    <w:name w:val="Hyperlink"/>
    <w:basedOn w:val="Fuentedeprrafopredeter"/>
    <w:uiPriority w:val="99"/>
    <w:unhideWhenUsed/>
    <w:rsid w:val="00F96144"/>
    <w:rPr>
      <w:color w:val="0563C1" w:themeColor="hyperlink"/>
      <w:u w:val="single"/>
    </w:rPr>
  </w:style>
  <w:style w:type="character" w:customStyle="1" w:styleId="Ttulo2Car">
    <w:name w:val="Título 2 Car"/>
    <w:basedOn w:val="Fuentedeprrafopredeter"/>
    <w:link w:val="Ttulo2"/>
    <w:uiPriority w:val="9"/>
    <w:rsid w:val="002F5767"/>
    <w:rPr>
      <w:rFonts w:ascii="Garamond" w:eastAsiaTheme="majorEastAsia" w:hAnsi="Garamond" w:cstheme="majorBidi"/>
      <w:b/>
      <w:i/>
      <w:sz w:val="26"/>
      <w:szCs w:val="26"/>
    </w:rPr>
  </w:style>
  <w:style w:type="character" w:customStyle="1" w:styleId="Ttulo3Car">
    <w:name w:val="Título 3 Car"/>
    <w:basedOn w:val="Fuentedeprrafopredeter"/>
    <w:link w:val="Ttulo3"/>
    <w:uiPriority w:val="9"/>
    <w:rsid w:val="002F5767"/>
    <w:rPr>
      <w:rFonts w:ascii="Garamond" w:eastAsiaTheme="majorEastAsia" w:hAnsi="Garamond" w:cstheme="majorBidi"/>
      <w:i/>
      <w:sz w:val="26"/>
      <w:szCs w:val="24"/>
    </w:rPr>
  </w:style>
  <w:style w:type="character" w:styleId="Textodelmarcadordeposicin">
    <w:name w:val="Placeholder Text"/>
    <w:basedOn w:val="Fuentedeprrafopredeter"/>
    <w:uiPriority w:val="99"/>
    <w:semiHidden/>
    <w:rsid w:val="00E040A6"/>
    <w:rPr>
      <w:color w:val="808080"/>
    </w:rPr>
  </w:style>
  <w:style w:type="table" w:styleId="Tablaconcuadrcula">
    <w:name w:val="Table Grid"/>
    <w:basedOn w:val="Tablanormal"/>
    <w:uiPriority w:val="39"/>
    <w:rsid w:val="00141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41602"/>
    <w:rPr>
      <w:color w:val="954F72" w:themeColor="followedHyperlink"/>
      <w:u w:val="single"/>
    </w:rPr>
  </w:style>
  <w:style w:type="paragraph" w:styleId="Subttulo">
    <w:name w:val="Subtitle"/>
    <w:basedOn w:val="Textoindependiente"/>
    <w:next w:val="Normal"/>
    <w:link w:val="SubttuloCar"/>
    <w:uiPriority w:val="11"/>
    <w:qFormat/>
    <w:rsid w:val="002F5767"/>
    <w:pPr>
      <w:ind w:firstLine="0"/>
      <w:jc w:val="center"/>
    </w:pPr>
    <w:rPr>
      <w:b/>
      <w:sz w:val="20"/>
    </w:rPr>
  </w:style>
  <w:style w:type="character" w:customStyle="1" w:styleId="SubttuloCar">
    <w:name w:val="Subtítulo Car"/>
    <w:basedOn w:val="Fuentedeprrafopredeter"/>
    <w:link w:val="Subttulo"/>
    <w:uiPriority w:val="11"/>
    <w:rsid w:val="002F5767"/>
    <w:rPr>
      <w:rFonts w:ascii="Garamond" w:hAnsi="Garamond"/>
      <w:b/>
      <w:sz w:val="20"/>
    </w:rPr>
  </w:style>
  <w:style w:type="character" w:styleId="Refdecomentario">
    <w:name w:val="annotation reference"/>
    <w:basedOn w:val="Fuentedeprrafopredeter"/>
    <w:uiPriority w:val="99"/>
    <w:semiHidden/>
    <w:unhideWhenUsed/>
    <w:rsid w:val="006A229C"/>
    <w:rPr>
      <w:sz w:val="16"/>
      <w:szCs w:val="16"/>
    </w:rPr>
  </w:style>
  <w:style w:type="paragraph" w:styleId="Textocomentario">
    <w:name w:val="annotation text"/>
    <w:basedOn w:val="Normal"/>
    <w:link w:val="TextocomentarioCar"/>
    <w:uiPriority w:val="99"/>
    <w:unhideWhenUsed/>
    <w:rsid w:val="006A229C"/>
    <w:pPr>
      <w:spacing w:line="240" w:lineRule="auto"/>
    </w:pPr>
    <w:rPr>
      <w:sz w:val="20"/>
      <w:szCs w:val="20"/>
    </w:rPr>
  </w:style>
  <w:style w:type="character" w:customStyle="1" w:styleId="TextocomentarioCar">
    <w:name w:val="Texto comentario Car"/>
    <w:basedOn w:val="Fuentedeprrafopredeter"/>
    <w:link w:val="Textocomentario"/>
    <w:uiPriority w:val="99"/>
    <w:rsid w:val="006A229C"/>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6A229C"/>
    <w:rPr>
      <w:b/>
      <w:bCs/>
    </w:rPr>
  </w:style>
  <w:style w:type="character" w:customStyle="1" w:styleId="AsuntodelcomentarioCar">
    <w:name w:val="Asunto del comentario Car"/>
    <w:basedOn w:val="TextocomentarioCar"/>
    <w:link w:val="Asuntodelcomentario"/>
    <w:uiPriority w:val="99"/>
    <w:semiHidden/>
    <w:rsid w:val="006A229C"/>
    <w:rPr>
      <w:rFonts w:ascii="Garamond" w:hAnsi="Garamond"/>
      <w:b/>
      <w:bCs/>
      <w:sz w:val="20"/>
      <w:szCs w:val="20"/>
    </w:rPr>
  </w:style>
  <w:style w:type="paragraph" w:styleId="Revisin">
    <w:name w:val="Revision"/>
    <w:hidden/>
    <w:uiPriority w:val="99"/>
    <w:semiHidden/>
    <w:rsid w:val="006A229C"/>
    <w:pPr>
      <w:spacing w:after="0" w:line="240" w:lineRule="auto"/>
    </w:pPr>
    <w:rPr>
      <w:rFonts w:ascii="Garamond" w:hAnsi="Garamond"/>
      <w:sz w:val="24"/>
    </w:rPr>
  </w:style>
  <w:style w:type="character" w:styleId="Mencinsinresolver">
    <w:name w:val="Unresolved Mention"/>
    <w:basedOn w:val="Fuentedeprrafopredeter"/>
    <w:uiPriority w:val="99"/>
    <w:semiHidden/>
    <w:unhideWhenUsed/>
    <w:rsid w:val="00DA0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52128">
      <w:bodyDiv w:val="1"/>
      <w:marLeft w:val="0"/>
      <w:marRight w:val="0"/>
      <w:marTop w:val="0"/>
      <w:marBottom w:val="0"/>
      <w:divBdr>
        <w:top w:val="none" w:sz="0" w:space="0" w:color="auto"/>
        <w:left w:val="none" w:sz="0" w:space="0" w:color="auto"/>
        <w:bottom w:val="none" w:sz="0" w:space="0" w:color="auto"/>
        <w:right w:val="none" w:sz="0" w:space="0" w:color="auto"/>
      </w:divBdr>
    </w:div>
    <w:div w:id="201983428">
      <w:bodyDiv w:val="1"/>
      <w:marLeft w:val="0"/>
      <w:marRight w:val="0"/>
      <w:marTop w:val="0"/>
      <w:marBottom w:val="0"/>
      <w:divBdr>
        <w:top w:val="none" w:sz="0" w:space="0" w:color="auto"/>
        <w:left w:val="none" w:sz="0" w:space="0" w:color="auto"/>
        <w:bottom w:val="none" w:sz="0" w:space="0" w:color="auto"/>
        <w:right w:val="none" w:sz="0" w:space="0" w:color="auto"/>
      </w:divBdr>
    </w:div>
    <w:div w:id="220211983">
      <w:bodyDiv w:val="1"/>
      <w:marLeft w:val="0"/>
      <w:marRight w:val="0"/>
      <w:marTop w:val="0"/>
      <w:marBottom w:val="0"/>
      <w:divBdr>
        <w:top w:val="none" w:sz="0" w:space="0" w:color="auto"/>
        <w:left w:val="none" w:sz="0" w:space="0" w:color="auto"/>
        <w:bottom w:val="none" w:sz="0" w:space="0" w:color="auto"/>
        <w:right w:val="none" w:sz="0" w:space="0" w:color="auto"/>
      </w:divBdr>
    </w:div>
    <w:div w:id="224343964">
      <w:bodyDiv w:val="1"/>
      <w:marLeft w:val="0"/>
      <w:marRight w:val="0"/>
      <w:marTop w:val="0"/>
      <w:marBottom w:val="0"/>
      <w:divBdr>
        <w:top w:val="none" w:sz="0" w:space="0" w:color="auto"/>
        <w:left w:val="none" w:sz="0" w:space="0" w:color="auto"/>
        <w:bottom w:val="none" w:sz="0" w:space="0" w:color="auto"/>
        <w:right w:val="none" w:sz="0" w:space="0" w:color="auto"/>
      </w:divBdr>
    </w:div>
    <w:div w:id="233703836">
      <w:bodyDiv w:val="1"/>
      <w:marLeft w:val="0"/>
      <w:marRight w:val="0"/>
      <w:marTop w:val="0"/>
      <w:marBottom w:val="0"/>
      <w:divBdr>
        <w:top w:val="none" w:sz="0" w:space="0" w:color="auto"/>
        <w:left w:val="none" w:sz="0" w:space="0" w:color="auto"/>
        <w:bottom w:val="none" w:sz="0" w:space="0" w:color="auto"/>
        <w:right w:val="none" w:sz="0" w:space="0" w:color="auto"/>
      </w:divBdr>
    </w:div>
    <w:div w:id="254214905">
      <w:bodyDiv w:val="1"/>
      <w:marLeft w:val="0"/>
      <w:marRight w:val="0"/>
      <w:marTop w:val="0"/>
      <w:marBottom w:val="0"/>
      <w:divBdr>
        <w:top w:val="none" w:sz="0" w:space="0" w:color="auto"/>
        <w:left w:val="none" w:sz="0" w:space="0" w:color="auto"/>
        <w:bottom w:val="none" w:sz="0" w:space="0" w:color="auto"/>
        <w:right w:val="none" w:sz="0" w:space="0" w:color="auto"/>
      </w:divBdr>
    </w:div>
    <w:div w:id="274099282">
      <w:bodyDiv w:val="1"/>
      <w:marLeft w:val="0"/>
      <w:marRight w:val="0"/>
      <w:marTop w:val="0"/>
      <w:marBottom w:val="0"/>
      <w:divBdr>
        <w:top w:val="none" w:sz="0" w:space="0" w:color="auto"/>
        <w:left w:val="none" w:sz="0" w:space="0" w:color="auto"/>
        <w:bottom w:val="none" w:sz="0" w:space="0" w:color="auto"/>
        <w:right w:val="none" w:sz="0" w:space="0" w:color="auto"/>
      </w:divBdr>
    </w:div>
    <w:div w:id="308437976">
      <w:bodyDiv w:val="1"/>
      <w:marLeft w:val="0"/>
      <w:marRight w:val="0"/>
      <w:marTop w:val="0"/>
      <w:marBottom w:val="0"/>
      <w:divBdr>
        <w:top w:val="none" w:sz="0" w:space="0" w:color="auto"/>
        <w:left w:val="none" w:sz="0" w:space="0" w:color="auto"/>
        <w:bottom w:val="none" w:sz="0" w:space="0" w:color="auto"/>
        <w:right w:val="none" w:sz="0" w:space="0" w:color="auto"/>
      </w:divBdr>
    </w:div>
    <w:div w:id="314576709">
      <w:bodyDiv w:val="1"/>
      <w:marLeft w:val="0"/>
      <w:marRight w:val="0"/>
      <w:marTop w:val="0"/>
      <w:marBottom w:val="0"/>
      <w:divBdr>
        <w:top w:val="none" w:sz="0" w:space="0" w:color="auto"/>
        <w:left w:val="none" w:sz="0" w:space="0" w:color="auto"/>
        <w:bottom w:val="none" w:sz="0" w:space="0" w:color="auto"/>
        <w:right w:val="none" w:sz="0" w:space="0" w:color="auto"/>
      </w:divBdr>
    </w:div>
    <w:div w:id="322200457">
      <w:bodyDiv w:val="1"/>
      <w:marLeft w:val="0"/>
      <w:marRight w:val="0"/>
      <w:marTop w:val="0"/>
      <w:marBottom w:val="0"/>
      <w:divBdr>
        <w:top w:val="none" w:sz="0" w:space="0" w:color="auto"/>
        <w:left w:val="none" w:sz="0" w:space="0" w:color="auto"/>
        <w:bottom w:val="none" w:sz="0" w:space="0" w:color="auto"/>
        <w:right w:val="none" w:sz="0" w:space="0" w:color="auto"/>
      </w:divBdr>
    </w:div>
    <w:div w:id="331490647">
      <w:bodyDiv w:val="1"/>
      <w:marLeft w:val="0"/>
      <w:marRight w:val="0"/>
      <w:marTop w:val="0"/>
      <w:marBottom w:val="0"/>
      <w:divBdr>
        <w:top w:val="none" w:sz="0" w:space="0" w:color="auto"/>
        <w:left w:val="none" w:sz="0" w:space="0" w:color="auto"/>
        <w:bottom w:val="none" w:sz="0" w:space="0" w:color="auto"/>
        <w:right w:val="none" w:sz="0" w:space="0" w:color="auto"/>
      </w:divBdr>
    </w:div>
    <w:div w:id="423114501">
      <w:bodyDiv w:val="1"/>
      <w:marLeft w:val="0"/>
      <w:marRight w:val="0"/>
      <w:marTop w:val="0"/>
      <w:marBottom w:val="0"/>
      <w:divBdr>
        <w:top w:val="none" w:sz="0" w:space="0" w:color="auto"/>
        <w:left w:val="none" w:sz="0" w:space="0" w:color="auto"/>
        <w:bottom w:val="none" w:sz="0" w:space="0" w:color="auto"/>
        <w:right w:val="none" w:sz="0" w:space="0" w:color="auto"/>
      </w:divBdr>
    </w:div>
    <w:div w:id="524637167">
      <w:bodyDiv w:val="1"/>
      <w:marLeft w:val="0"/>
      <w:marRight w:val="0"/>
      <w:marTop w:val="0"/>
      <w:marBottom w:val="0"/>
      <w:divBdr>
        <w:top w:val="none" w:sz="0" w:space="0" w:color="auto"/>
        <w:left w:val="none" w:sz="0" w:space="0" w:color="auto"/>
        <w:bottom w:val="none" w:sz="0" w:space="0" w:color="auto"/>
        <w:right w:val="none" w:sz="0" w:space="0" w:color="auto"/>
      </w:divBdr>
    </w:div>
    <w:div w:id="538856042">
      <w:bodyDiv w:val="1"/>
      <w:marLeft w:val="0"/>
      <w:marRight w:val="0"/>
      <w:marTop w:val="0"/>
      <w:marBottom w:val="0"/>
      <w:divBdr>
        <w:top w:val="none" w:sz="0" w:space="0" w:color="auto"/>
        <w:left w:val="none" w:sz="0" w:space="0" w:color="auto"/>
        <w:bottom w:val="none" w:sz="0" w:space="0" w:color="auto"/>
        <w:right w:val="none" w:sz="0" w:space="0" w:color="auto"/>
      </w:divBdr>
    </w:div>
    <w:div w:id="564951901">
      <w:bodyDiv w:val="1"/>
      <w:marLeft w:val="0"/>
      <w:marRight w:val="0"/>
      <w:marTop w:val="0"/>
      <w:marBottom w:val="0"/>
      <w:divBdr>
        <w:top w:val="none" w:sz="0" w:space="0" w:color="auto"/>
        <w:left w:val="none" w:sz="0" w:space="0" w:color="auto"/>
        <w:bottom w:val="none" w:sz="0" w:space="0" w:color="auto"/>
        <w:right w:val="none" w:sz="0" w:space="0" w:color="auto"/>
      </w:divBdr>
    </w:div>
    <w:div w:id="940844396">
      <w:bodyDiv w:val="1"/>
      <w:marLeft w:val="0"/>
      <w:marRight w:val="0"/>
      <w:marTop w:val="0"/>
      <w:marBottom w:val="0"/>
      <w:divBdr>
        <w:top w:val="none" w:sz="0" w:space="0" w:color="auto"/>
        <w:left w:val="none" w:sz="0" w:space="0" w:color="auto"/>
        <w:bottom w:val="none" w:sz="0" w:space="0" w:color="auto"/>
        <w:right w:val="none" w:sz="0" w:space="0" w:color="auto"/>
      </w:divBdr>
    </w:div>
    <w:div w:id="986933834">
      <w:bodyDiv w:val="1"/>
      <w:marLeft w:val="0"/>
      <w:marRight w:val="0"/>
      <w:marTop w:val="0"/>
      <w:marBottom w:val="0"/>
      <w:divBdr>
        <w:top w:val="none" w:sz="0" w:space="0" w:color="auto"/>
        <w:left w:val="none" w:sz="0" w:space="0" w:color="auto"/>
        <w:bottom w:val="none" w:sz="0" w:space="0" w:color="auto"/>
        <w:right w:val="none" w:sz="0" w:space="0" w:color="auto"/>
      </w:divBdr>
    </w:div>
    <w:div w:id="998850382">
      <w:bodyDiv w:val="1"/>
      <w:marLeft w:val="0"/>
      <w:marRight w:val="0"/>
      <w:marTop w:val="0"/>
      <w:marBottom w:val="0"/>
      <w:divBdr>
        <w:top w:val="none" w:sz="0" w:space="0" w:color="auto"/>
        <w:left w:val="none" w:sz="0" w:space="0" w:color="auto"/>
        <w:bottom w:val="none" w:sz="0" w:space="0" w:color="auto"/>
        <w:right w:val="none" w:sz="0" w:space="0" w:color="auto"/>
      </w:divBdr>
    </w:div>
    <w:div w:id="1044256009">
      <w:bodyDiv w:val="1"/>
      <w:marLeft w:val="0"/>
      <w:marRight w:val="0"/>
      <w:marTop w:val="0"/>
      <w:marBottom w:val="0"/>
      <w:divBdr>
        <w:top w:val="none" w:sz="0" w:space="0" w:color="auto"/>
        <w:left w:val="none" w:sz="0" w:space="0" w:color="auto"/>
        <w:bottom w:val="none" w:sz="0" w:space="0" w:color="auto"/>
        <w:right w:val="none" w:sz="0" w:space="0" w:color="auto"/>
      </w:divBdr>
    </w:div>
    <w:div w:id="1077168525">
      <w:bodyDiv w:val="1"/>
      <w:marLeft w:val="0"/>
      <w:marRight w:val="0"/>
      <w:marTop w:val="0"/>
      <w:marBottom w:val="0"/>
      <w:divBdr>
        <w:top w:val="none" w:sz="0" w:space="0" w:color="auto"/>
        <w:left w:val="none" w:sz="0" w:space="0" w:color="auto"/>
        <w:bottom w:val="none" w:sz="0" w:space="0" w:color="auto"/>
        <w:right w:val="none" w:sz="0" w:space="0" w:color="auto"/>
      </w:divBdr>
    </w:div>
    <w:div w:id="1101418402">
      <w:bodyDiv w:val="1"/>
      <w:marLeft w:val="0"/>
      <w:marRight w:val="0"/>
      <w:marTop w:val="0"/>
      <w:marBottom w:val="0"/>
      <w:divBdr>
        <w:top w:val="none" w:sz="0" w:space="0" w:color="auto"/>
        <w:left w:val="none" w:sz="0" w:space="0" w:color="auto"/>
        <w:bottom w:val="none" w:sz="0" w:space="0" w:color="auto"/>
        <w:right w:val="none" w:sz="0" w:space="0" w:color="auto"/>
      </w:divBdr>
    </w:div>
    <w:div w:id="1107239077">
      <w:bodyDiv w:val="1"/>
      <w:marLeft w:val="0"/>
      <w:marRight w:val="0"/>
      <w:marTop w:val="0"/>
      <w:marBottom w:val="0"/>
      <w:divBdr>
        <w:top w:val="none" w:sz="0" w:space="0" w:color="auto"/>
        <w:left w:val="none" w:sz="0" w:space="0" w:color="auto"/>
        <w:bottom w:val="none" w:sz="0" w:space="0" w:color="auto"/>
        <w:right w:val="none" w:sz="0" w:space="0" w:color="auto"/>
      </w:divBdr>
    </w:div>
    <w:div w:id="1216627266">
      <w:bodyDiv w:val="1"/>
      <w:marLeft w:val="0"/>
      <w:marRight w:val="0"/>
      <w:marTop w:val="0"/>
      <w:marBottom w:val="0"/>
      <w:divBdr>
        <w:top w:val="none" w:sz="0" w:space="0" w:color="auto"/>
        <w:left w:val="none" w:sz="0" w:space="0" w:color="auto"/>
        <w:bottom w:val="none" w:sz="0" w:space="0" w:color="auto"/>
        <w:right w:val="none" w:sz="0" w:space="0" w:color="auto"/>
      </w:divBdr>
    </w:div>
    <w:div w:id="1229729999">
      <w:bodyDiv w:val="1"/>
      <w:marLeft w:val="0"/>
      <w:marRight w:val="0"/>
      <w:marTop w:val="0"/>
      <w:marBottom w:val="0"/>
      <w:divBdr>
        <w:top w:val="none" w:sz="0" w:space="0" w:color="auto"/>
        <w:left w:val="none" w:sz="0" w:space="0" w:color="auto"/>
        <w:bottom w:val="none" w:sz="0" w:space="0" w:color="auto"/>
        <w:right w:val="none" w:sz="0" w:space="0" w:color="auto"/>
      </w:divBdr>
    </w:div>
    <w:div w:id="1267694619">
      <w:bodyDiv w:val="1"/>
      <w:marLeft w:val="0"/>
      <w:marRight w:val="0"/>
      <w:marTop w:val="0"/>
      <w:marBottom w:val="0"/>
      <w:divBdr>
        <w:top w:val="none" w:sz="0" w:space="0" w:color="auto"/>
        <w:left w:val="none" w:sz="0" w:space="0" w:color="auto"/>
        <w:bottom w:val="none" w:sz="0" w:space="0" w:color="auto"/>
        <w:right w:val="none" w:sz="0" w:space="0" w:color="auto"/>
      </w:divBdr>
    </w:div>
    <w:div w:id="1320616874">
      <w:bodyDiv w:val="1"/>
      <w:marLeft w:val="0"/>
      <w:marRight w:val="0"/>
      <w:marTop w:val="0"/>
      <w:marBottom w:val="0"/>
      <w:divBdr>
        <w:top w:val="none" w:sz="0" w:space="0" w:color="auto"/>
        <w:left w:val="none" w:sz="0" w:space="0" w:color="auto"/>
        <w:bottom w:val="none" w:sz="0" w:space="0" w:color="auto"/>
        <w:right w:val="none" w:sz="0" w:space="0" w:color="auto"/>
      </w:divBdr>
    </w:div>
    <w:div w:id="1337852628">
      <w:bodyDiv w:val="1"/>
      <w:marLeft w:val="0"/>
      <w:marRight w:val="0"/>
      <w:marTop w:val="0"/>
      <w:marBottom w:val="0"/>
      <w:divBdr>
        <w:top w:val="none" w:sz="0" w:space="0" w:color="auto"/>
        <w:left w:val="none" w:sz="0" w:space="0" w:color="auto"/>
        <w:bottom w:val="none" w:sz="0" w:space="0" w:color="auto"/>
        <w:right w:val="none" w:sz="0" w:space="0" w:color="auto"/>
      </w:divBdr>
    </w:div>
    <w:div w:id="1366177501">
      <w:bodyDiv w:val="1"/>
      <w:marLeft w:val="0"/>
      <w:marRight w:val="0"/>
      <w:marTop w:val="0"/>
      <w:marBottom w:val="0"/>
      <w:divBdr>
        <w:top w:val="none" w:sz="0" w:space="0" w:color="auto"/>
        <w:left w:val="none" w:sz="0" w:space="0" w:color="auto"/>
        <w:bottom w:val="none" w:sz="0" w:space="0" w:color="auto"/>
        <w:right w:val="none" w:sz="0" w:space="0" w:color="auto"/>
      </w:divBdr>
    </w:div>
    <w:div w:id="1469013026">
      <w:bodyDiv w:val="1"/>
      <w:marLeft w:val="0"/>
      <w:marRight w:val="0"/>
      <w:marTop w:val="0"/>
      <w:marBottom w:val="0"/>
      <w:divBdr>
        <w:top w:val="none" w:sz="0" w:space="0" w:color="auto"/>
        <w:left w:val="none" w:sz="0" w:space="0" w:color="auto"/>
        <w:bottom w:val="none" w:sz="0" w:space="0" w:color="auto"/>
        <w:right w:val="none" w:sz="0" w:space="0" w:color="auto"/>
      </w:divBdr>
    </w:div>
    <w:div w:id="1515149746">
      <w:bodyDiv w:val="1"/>
      <w:marLeft w:val="0"/>
      <w:marRight w:val="0"/>
      <w:marTop w:val="0"/>
      <w:marBottom w:val="0"/>
      <w:divBdr>
        <w:top w:val="none" w:sz="0" w:space="0" w:color="auto"/>
        <w:left w:val="none" w:sz="0" w:space="0" w:color="auto"/>
        <w:bottom w:val="none" w:sz="0" w:space="0" w:color="auto"/>
        <w:right w:val="none" w:sz="0" w:space="0" w:color="auto"/>
      </w:divBdr>
    </w:div>
    <w:div w:id="1605073498">
      <w:bodyDiv w:val="1"/>
      <w:marLeft w:val="0"/>
      <w:marRight w:val="0"/>
      <w:marTop w:val="0"/>
      <w:marBottom w:val="0"/>
      <w:divBdr>
        <w:top w:val="none" w:sz="0" w:space="0" w:color="auto"/>
        <w:left w:val="none" w:sz="0" w:space="0" w:color="auto"/>
        <w:bottom w:val="none" w:sz="0" w:space="0" w:color="auto"/>
        <w:right w:val="none" w:sz="0" w:space="0" w:color="auto"/>
      </w:divBdr>
    </w:div>
    <w:div w:id="1705597083">
      <w:bodyDiv w:val="1"/>
      <w:marLeft w:val="0"/>
      <w:marRight w:val="0"/>
      <w:marTop w:val="0"/>
      <w:marBottom w:val="0"/>
      <w:divBdr>
        <w:top w:val="none" w:sz="0" w:space="0" w:color="auto"/>
        <w:left w:val="none" w:sz="0" w:space="0" w:color="auto"/>
        <w:bottom w:val="none" w:sz="0" w:space="0" w:color="auto"/>
        <w:right w:val="none" w:sz="0" w:space="0" w:color="auto"/>
      </w:divBdr>
    </w:div>
    <w:div w:id="1812093800">
      <w:bodyDiv w:val="1"/>
      <w:marLeft w:val="0"/>
      <w:marRight w:val="0"/>
      <w:marTop w:val="0"/>
      <w:marBottom w:val="0"/>
      <w:divBdr>
        <w:top w:val="none" w:sz="0" w:space="0" w:color="auto"/>
        <w:left w:val="none" w:sz="0" w:space="0" w:color="auto"/>
        <w:bottom w:val="none" w:sz="0" w:space="0" w:color="auto"/>
        <w:right w:val="none" w:sz="0" w:space="0" w:color="auto"/>
      </w:divBdr>
    </w:div>
    <w:div w:id="1814130862">
      <w:bodyDiv w:val="1"/>
      <w:marLeft w:val="0"/>
      <w:marRight w:val="0"/>
      <w:marTop w:val="0"/>
      <w:marBottom w:val="0"/>
      <w:divBdr>
        <w:top w:val="none" w:sz="0" w:space="0" w:color="auto"/>
        <w:left w:val="none" w:sz="0" w:space="0" w:color="auto"/>
        <w:bottom w:val="none" w:sz="0" w:space="0" w:color="auto"/>
        <w:right w:val="none" w:sz="0" w:space="0" w:color="auto"/>
      </w:divBdr>
    </w:div>
    <w:div w:id="1928809591">
      <w:bodyDiv w:val="1"/>
      <w:marLeft w:val="0"/>
      <w:marRight w:val="0"/>
      <w:marTop w:val="0"/>
      <w:marBottom w:val="0"/>
      <w:divBdr>
        <w:top w:val="none" w:sz="0" w:space="0" w:color="auto"/>
        <w:left w:val="none" w:sz="0" w:space="0" w:color="auto"/>
        <w:bottom w:val="none" w:sz="0" w:space="0" w:color="auto"/>
        <w:right w:val="none" w:sz="0" w:space="0" w:color="auto"/>
      </w:divBdr>
    </w:div>
    <w:div w:id="2063937475">
      <w:bodyDiv w:val="1"/>
      <w:marLeft w:val="0"/>
      <w:marRight w:val="0"/>
      <w:marTop w:val="0"/>
      <w:marBottom w:val="0"/>
      <w:divBdr>
        <w:top w:val="none" w:sz="0" w:space="0" w:color="auto"/>
        <w:left w:val="none" w:sz="0" w:space="0" w:color="auto"/>
        <w:bottom w:val="none" w:sz="0" w:space="0" w:color="auto"/>
        <w:right w:val="none" w:sz="0" w:space="0" w:color="auto"/>
      </w:divBdr>
    </w:div>
    <w:div w:id="2094664509">
      <w:bodyDiv w:val="1"/>
      <w:marLeft w:val="0"/>
      <w:marRight w:val="0"/>
      <w:marTop w:val="0"/>
      <w:marBottom w:val="0"/>
      <w:divBdr>
        <w:top w:val="none" w:sz="0" w:space="0" w:color="auto"/>
        <w:left w:val="none" w:sz="0" w:space="0" w:color="auto"/>
        <w:bottom w:val="none" w:sz="0" w:space="0" w:color="auto"/>
        <w:right w:val="none" w:sz="0" w:space="0" w:color="auto"/>
      </w:divBdr>
    </w:div>
    <w:div w:id="213910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hormigonyacero.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tero\AppData\Local\Temp\Plantilla_Trabajos_completos_ACH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E9B7701CED8684B9391F31BBC87C6B6" ma:contentTypeVersion="11" ma:contentTypeDescription="Crear nuevo documento." ma:contentTypeScope="" ma:versionID="cbb821fcf3d8028ef09480a7803b5106">
  <xsd:schema xmlns:xsd="http://www.w3.org/2001/XMLSchema" xmlns:xs="http://www.w3.org/2001/XMLSchema" xmlns:p="http://schemas.microsoft.com/office/2006/metadata/properties" xmlns:ns3="823c1db3-7fd9-4e4e-8eea-fc043651f059" xmlns:ns4="ddd821fe-2cdf-4c71-b5d1-41097dff7083" targetNamespace="http://schemas.microsoft.com/office/2006/metadata/properties" ma:root="true" ma:fieldsID="44a2ab34853f9a220d2ba8eb8f47913d" ns3:_="" ns4:_="">
    <xsd:import namespace="823c1db3-7fd9-4e4e-8eea-fc043651f059"/>
    <xsd:import namespace="ddd821fe-2cdf-4c71-b5d1-41097dff70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c1db3-7fd9-4e4e-8eea-fc043651f059"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d821fe-2cdf-4c71-b5d1-41097dff708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AA4F2-D850-4536-8BA7-7AEFE58CEE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D7DFED-ADF8-46BD-9359-280E036E8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c1db3-7fd9-4e4e-8eea-fc043651f059"/>
    <ds:schemaRef ds:uri="ddd821fe-2cdf-4c71-b5d1-41097dff7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24E5C-1092-4CD2-BD88-3C448489E54A}">
  <ds:schemaRefs>
    <ds:schemaRef ds:uri="http://schemas.microsoft.com/sharepoint/v3/contenttype/forms"/>
  </ds:schemaRefs>
</ds:datastoreItem>
</file>

<file path=customXml/itemProps4.xml><?xml version="1.0" encoding="utf-8"?>
<ds:datastoreItem xmlns:ds="http://schemas.openxmlformats.org/officeDocument/2006/customXml" ds:itemID="{0BEA3990-92CF-406B-B199-12ACB4B69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Plantilla_Trabajos_completos_ACHE.dotx</Template>
  <TotalTime>2</TotalTime>
  <Pages>4</Pages>
  <Words>1595</Words>
  <Characters>8775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Universidad de Cantabria</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Fátima Otero</dc:creator>
  <cp:keywords/>
  <dc:description/>
  <cp:lastModifiedBy>Alejandro Martínez Castro</cp:lastModifiedBy>
  <cp:revision>2</cp:revision>
  <dcterms:created xsi:type="dcterms:W3CDTF">2024-12-16T10:39:00Z</dcterms:created>
  <dcterms:modified xsi:type="dcterms:W3CDTF">2024-12-16T10:39:00Z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0x010100AE9B7701CED8684B9391F31BBC87C6B6</vt:lpwstr>
  </property>
</Properties>
</file>